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826" w:rsidRDefault="00E63826" w:rsidP="006A7EBC">
      <w:pPr>
        <w:rPr>
          <w:rFonts w:ascii="Times New Roman" w:hAnsi="Times New Roman" w:cs="Times New Roman"/>
          <w:b/>
          <w:sz w:val="28"/>
          <w:szCs w:val="28"/>
        </w:rPr>
      </w:pPr>
    </w:p>
    <w:p w:rsidR="006A7EBC" w:rsidRDefault="006A7EBC" w:rsidP="006A7EBC">
      <w:pPr>
        <w:rPr>
          <w:rFonts w:ascii="Times New Roman" w:hAnsi="Times New Roman" w:cs="Times New Roman"/>
          <w:b/>
          <w:sz w:val="28"/>
          <w:szCs w:val="28"/>
        </w:rPr>
      </w:pPr>
    </w:p>
    <w:p w:rsidR="00F63A44" w:rsidRPr="004223C8" w:rsidRDefault="00A1485F" w:rsidP="00F63A44">
      <w:pPr>
        <w:jc w:val="center"/>
        <w:rPr>
          <w:rFonts w:ascii="Times New Roman" w:hAnsi="Times New Roman" w:cs="Times New Roman"/>
          <w:b/>
          <w:sz w:val="28"/>
          <w:szCs w:val="28"/>
        </w:rPr>
      </w:pPr>
      <w:r w:rsidRPr="004223C8">
        <w:rPr>
          <w:rFonts w:ascii="Times New Roman" w:hAnsi="Times New Roman" w:cs="Times New Roman"/>
          <w:b/>
          <w:sz w:val="28"/>
          <w:szCs w:val="28"/>
        </w:rPr>
        <w:t xml:space="preserve"> </w:t>
      </w:r>
      <w:r w:rsidR="00F63A44" w:rsidRPr="004223C8">
        <w:rPr>
          <w:rFonts w:ascii="Times New Roman" w:hAnsi="Times New Roman" w:cs="Times New Roman"/>
          <w:b/>
          <w:sz w:val="28"/>
          <w:szCs w:val="28"/>
        </w:rPr>
        <w:t xml:space="preserve">  </w:t>
      </w:r>
      <w:r w:rsidR="00F63A44" w:rsidRPr="004223C8">
        <w:rPr>
          <w:rFonts w:ascii="Times New Roman" w:hAnsi="Times New Roman" w:cs="Times New Roman"/>
          <w:b/>
          <w:sz w:val="28"/>
          <w:szCs w:val="28"/>
          <w:lang w:val="sr-Cyrl-CS"/>
        </w:rPr>
        <w:t xml:space="preserve">ГРАД </w:t>
      </w:r>
      <w:r w:rsidR="00F63A44" w:rsidRPr="004223C8">
        <w:rPr>
          <w:rFonts w:ascii="Times New Roman" w:hAnsi="Times New Roman" w:cs="Times New Roman"/>
          <w:b/>
          <w:sz w:val="28"/>
          <w:szCs w:val="28"/>
        </w:rPr>
        <w:t>Сремска Митровица</w:t>
      </w:r>
    </w:p>
    <w:p w:rsidR="00F63A44" w:rsidRPr="004223C8" w:rsidRDefault="00F63A44" w:rsidP="00F63A44">
      <w:pPr>
        <w:jc w:val="center"/>
        <w:rPr>
          <w:rFonts w:ascii="Times New Roman" w:hAnsi="Times New Roman" w:cs="Times New Roman"/>
          <w:sz w:val="28"/>
          <w:szCs w:val="28"/>
          <w:lang w:val="sr-Cyrl-CS"/>
        </w:rPr>
      </w:pPr>
      <w:r w:rsidRPr="004223C8">
        <w:rPr>
          <w:rFonts w:ascii="Times New Roman" w:hAnsi="Times New Roman" w:cs="Times New Roman"/>
          <w:sz w:val="28"/>
          <w:szCs w:val="28"/>
          <w:lang w:val="sr-Cyrl-CS"/>
        </w:rPr>
        <w:t xml:space="preserve">Градска управа за </w:t>
      </w:r>
      <w:r w:rsidR="008D3542">
        <w:rPr>
          <w:rFonts w:ascii="Times New Roman" w:hAnsi="Times New Roman" w:cs="Times New Roman"/>
          <w:sz w:val="28"/>
          <w:szCs w:val="28"/>
          <w:lang w:val="sr-Cyrl-RS"/>
        </w:rPr>
        <w:t xml:space="preserve">социјалну заштиту </w:t>
      </w:r>
      <w:r w:rsidRPr="004223C8">
        <w:rPr>
          <w:rFonts w:ascii="Times New Roman" w:hAnsi="Times New Roman" w:cs="Times New Roman"/>
          <w:sz w:val="28"/>
          <w:szCs w:val="28"/>
          <w:lang w:val="sr-Cyrl-CS"/>
        </w:rPr>
        <w:t>и заштиту животне средине</w:t>
      </w:r>
    </w:p>
    <w:p w:rsidR="00F63A44" w:rsidRPr="004223C8" w:rsidRDefault="00F63A44" w:rsidP="00F63A44">
      <w:pPr>
        <w:jc w:val="center"/>
        <w:rPr>
          <w:rFonts w:ascii="Times New Roman" w:hAnsi="Times New Roman" w:cs="Times New Roman"/>
          <w:sz w:val="28"/>
          <w:szCs w:val="28"/>
          <w:lang w:val="sr-Cyrl-CS"/>
        </w:rPr>
      </w:pPr>
    </w:p>
    <w:p w:rsidR="00F63A44" w:rsidRPr="004223C8" w:rsidRDefault="00F63A44" w:rsidP="00F63A44">
      <w:pPr>
        <w:jc w:val="center"/>
        <w:rPr>
          <w:rFonts w:ascii="Times New Roman" w:hAnsi="Times New Roman" w:cs="Times New Roman"/>
          <w:sz w:val="28"/>
          <w:szCs w:val="28"/>
          <w:lang w:val="sr-Cyrl-CS"/>
        </w:rPr>
      </w:pPr>
    </w:p>
    <w:p w:rsidR="00F63A44" w:rsidRPr="004223C8" w:rsidRDefault="00F63A44" w:rsidP="00C45160">
      <w:pPr>
        <w:jc w:val="center"/>
        <w:rPr>
          <w:rFonts w:ascii="Times New Roman" w:hAnsi="Times New Roman" w:cs="Times New Roman"/>
          <w:b/>
          <w:sz w:val="28"/>
          <w:szCs w:val="28"/>
        </w:rPr>
      </w:pPr>
      <w:r w:rsidRPr="004223C8">
        <w:rPr>
          <w:rFonts w:ascii="Times New Roman" w:hAnsi="Times New Roman" w:cs="Times New Roman"/>
          <w:b/>
          <w:sz w:val="28"/>
          <w:szCs w:val="28"/>
          <w:lang w:val="sr-Cyrl-CS"/>
        </w:rPr>
        <w:t>КРАТКОРОЧНИ АКЦИОНИ ПЛАН ЗАШТИТЕ КВАЛИТЕТА ВАЗДУХА ЗА ТЕРИТОРИЈУ ГРАДА СРЕМСКА МИТРОВИЦА</w:t>
      </w:r>
    </w:p>
    <w:p w:rsidR="00F63A44" w:rsidRPr="004223C8" w:rsidRDefault="00F63A44" w:rsidP="001A36C8">
      <w:pPr>
        <w:jc w:val="center"/>
        <w:rPr>
          <w:rFonts w:ascii="Times New Roman" w:hAnsi="Times New Roman" w:cs="Times New Roman"/>
          <w:b/>
          <w:lang w:val="sr-Cyrl-CS"/>
        </w:rPr>
      </w:pPr>
    </w:p>
    <w:p w:rsidR="00F63A44" w:rsidRPr="004223C8" w:rsidRDefault="00F63A44" w:rsidP="00F63A44">
      <w:pPr>
        <w:jc w:val="center"/>
        <w:rPr>
          <w:rFonts w:ascii="Times New Roman" w:hAnsi="Times New Roman" w:cs="Times New Roman"/>
          <w:lang w:val="sr-Cyrl-CS"/>
        </w:rPr>
      </w:pPr>
    </w:p>
    <w:p w:rsidR="00F63A44" w:rsidRPr="004223C8" w:rsidRDefault="00F63A44" w:rsidP="001A36C8">
      <w:pPr>
        <w:rPr>
          <w:rFonts w:ascii="Times New Roman" w:hAnsi="Times New Roman" w:cs="Times New Roman"/>
        </w:rPr>
      </w:pPr>
    </w:p>
    <w:p w:rsidR="00F63A44" w:rsidRPr="004223C8" w:rsidRDefault="00F63A44" w:rsidP="00F63A44">
      <w:pPr>
        <w:jc w:val="center"/>
        <w:rPr>
          <w:rFonts w:ascii="Times New Roman" w:hAnsi="Times New Roman" w:cs="Times New Roman"/>
          <w:lang w:val="sr-Latn-CS"/>
        </w:rPr>
      </w:pPr>
    </w:p>
    <w:p w:rsidR="00F63A44" w:rsidRPr="008960AF" w:rsidRDefault="00F63A44" w:rsidP="000F6365">
      <w:pPr>
        <w:pStyle w:val="ListParagraph"/>
        <w:rPr>
          <w:rFonts w:ascii="Times New Roman" w:hAnsi="Times New Roman" w:cs="Times New Roman"/>
          <w:lang w:val="sr-Latn-CS"/>
        </w:rPr>
      </w:pPr>
    </w:p>
    <w:p w:rsidR="00F63A44" w:rsidRPr="004223C8" w:rsidRDefault="00F63A44" w:rsidP="00F63A44">
      <w:pPr>
        <w:jc w:val="center"/>
        <w:rPr>
          <w:rFonts w:ascii="Times New Roman" w:hAnsi="Times New Roman" w:cs="Times New Roman"/>
          <w:lang w:val="sr-Latn-CS"/>
        </w:rPr>
      </w:pPr>
    </w:p>
    <w:p w:rsidR="00F63A44" w:rsidRPr="004223C8" w:rsidRDefault="00F63A44" w:rsidP="00F63A44">
      <w:pPr>
        <w:jc w:val="center"/>
        <w:rPr>
          <w:rFonts w:ascii="Times New Roman" w:hAnsi="Times New Roman" w:cs="Times New Roman"/>
          <w:lang w:val="sr-Latn-CS"/>
        </w:rPr>
      </w:pPr>
    </w:p>
    <w:p w:rsidR="00F63A44" w:rsidRDefault="00F63A44" w:rsidP="00F63A44">
      <w:pPr>
        <w:jc w:val="center"/>
        <w:rPr>
          <w:rFonts w:ascii="Times New Roman" w:hAnsi="Times New Roman" w:cs="Times New Roman"/>
        </w:rPr>
      </w:pPr>
    </w:p>
    <w:p w:rsidR="00B717A8" w:rsidRDefault="00B717A8" w:rsidP="00F63A44">
      <w:pPr>
        <w:jc w:val="center"/>
        <w:rPr>
          <w:rFonts w:ascii="Times New Roman" w:hAnsi="Times New Roman" w:cs="Times New Roman"/>
        </w:rPr>
      </w:pPr>
    </w:p>
    <w:p w:rsidR="00B717A8" w:rsidRDefault="00B717A8" w:rsidP="00F63A44">
      <w:pPr>
        <w:jc w:val="center"/>
        <w:rPr>
          <w:rFonts w:ascii="Times New Roman" w:hAnsi="Times New Roman" w:cs="Times New Roman"/>
        </w:rPr>
      </w:pPr>
    </w:p>
    <w:p w:rsidR="00B717A8" w:rsidRDefault="00B717A8" w:rsidP="00F63A44">
      <w:pPr>
        <w:jc w:val="center"/>
        <w:rPr>
          <w:rFonts w:ascii="Times New Roman" w:hAnsi="Times New Roman" w:cs="Times New Roman"/>
        </w:rPr>
      </w:pPr>
    </w:p>
    <w:p w:rsidR="00B717A8" w:rsidRPr="004223C8" w:rsidRDefault="00B717A8" w:rsidP="00F63A44">
      <w:pPr>
        <w:jc w:val="center"/>
        <w:rPr>
          <w:rFonts w:ascii="Times New Roman" w:hAnsi="Times New Roman" w:cs="Times New Roman"/>
        </w:rPr>
      </w:pPr>
    </w:p>
    <w:p w:rsidR="00F63A44" w:rsidRPr="004223C8" w:rsidRDefault="00F63A44" w:rsidP="00F63A44">
      <w:pPr>
        <w:jc w:val="center"/>
        <w:rPr>
          <w:rFonts w:ascii="Times New Roman" w:hAnsi="Times New Roman" w:cs="Times New Roman"/>
        </w:rPr>
      </w:pPr>
    </w:p>
    <w:p w:rsidR="00F63A44" w:rsidRPr="004223C8" w:rsidRDefault="00F63A44" w:rsidP="00F63A44">
      <w:pPr>
        <w:jc w:val="center"/>
        <w:rPr>
          <w:rFonts w:ascii="Times New Roman" w:hAnsi="Times New Roman" w:cs="Times New Roman"/>
        </w:rPr>
      </w:pPr>
    </w:p>
    <w:p w:rsidR="00F63A44" w:rsidRPr="004223C8" w:rsidRDefault="00B717A8" w:rsidP="00776A10">
      <w:pPr>
        <w:ind w:left="2880" w:firstLine="720"/>
        <w:rPr>
          <w:rFonts w:ascii="Times New Roman" w:hAnsi="Times New Roman" w:cs="Times New Roman"/>
        </w:rPr>
      </w:pPr>
      <w:r>
        <w:rPr>
          <w:rFonts w:ascii="Times New Roman" w:hAnsi="Times New Roman" w:cs="Times New Roman"/>
        </w:rPr>
        <w:t>Март 2021</w:t>
      </w:r>
      <w:r w:rsidR="001A36C8" w:rsidRPr="004223C8">
        <w:rPr>
          <w:rFonts w:ascii="Times New Roman" w:hAnsi="Times New Roman" w:cs="Times New Roman"/>
        </w:rPr>
        <w:t xml:space="preserve">. </w:t>
      </w:r>
      <w:r w:rsidR="00C45160" w:rsidRPr="004223C8">
        <w:rPr>
          <w:rFonts w:ascii="Times New Roman" w:hAnsi="Times New Roman" w:cs="Times New Roman"/>
        </w:rPr>
        <w:t>г</w:t>
      </w:r>
      <w:r w:rsidR="001A36C8" w:rsidRPr="004223C8">
        <w:rPr>
          <w:rFonts w:ascii="Times New Roman" w:hAnsi="Times New Roman" w:cs="Times New Roman"/>
        </w:rPr>
        <w:t>одине</w:t>
      </w:r>
    </w:p>
    <w:p w:rsidR="000E6641" w:rsidRDefault="000E6641" w:rsidP="008960AF">
      <w:pPr>
        <w:rPr>
          <w:rFonts w:ascii="Times New Roman" w:hAnsi="Times New Roman" w:cs="Times New Roman"/>
        </w:rPr>
      </w:pPr>
    </w:p>
    <w:p w:rsidR="00237055" w:rsidRDefault="00237055" w:rsidP="008960AF">
      <w:pPr>
        <w:rPr>
          <w:rFonts w:ascii="Times New Roman" w:hAnsi="Times New Roman" w:cs="Times New Roman"/>
        </w:rPr>
      </w:pPr>
    </w:p>
    <w:p w:rsidR="00237055" w:rsidRDefault="00237055" w:rsidP="008960AF">
      <w:pPr>
        <w:rPr>
          <w:rFonts w:ascii="Times New Roman" w:hAnsi="Times New Roman" w:cs="Times New Roman"/>
        </w:rPr>
      </w:pPr>
    </w:p>
    <w:p w:rsidR="00237055" w:rsidRDefault="00237055" w:rsidP="008960AF">
      <w:pPr>
        <w:rPr>
          <w:rFonts w:ascii="Times New Roman" w:hAnsi="Times New Roman" w:cs="Times New Roman"/>
        </w:rPr>
      </w:pPr>
    </w:p>
    <w:p w:rsidR="006A7EBC" w:rsidRDefault="006A7EBC" w:rsidP="008960AF">
      <w:pPr>
        <w:rPr>
          <w:rFonts w:ascii="Times New Roman" w:hAnsi="Times New Roman" w:cs="Times New Roman"/>
        </w:rPr>
      </w:pPr>
    </w:p>
    <w:p w:rsidR="006A7EBC" w:rsidRPr="004223C8" w:rsidRDefault="006A7EBC" w:rsidP="008960AF">
      <w:pPr>
        <w:rPr>
          <w:rFonts w:ascii="Times New Roman" w:hAnsi="Times New Roman" w:cs="Times New Roman"/>
        </w:rPr>
      </w:pPr>
    </w:p>
    <w:p w:rsidR="006A7EBC" w:rsidRDefault="006A7EBC" w:rsidP="004223C8">
      <w:pPr>
        <w:jc w:val="center"/>
        <w:rPr>
          <w:rFonts w:ascii="Times New Roman" w:hAnsi="Times New Roman" w:cs="Times New Roman"/>
          <w:b/>
          <w:color w:val="000000" w:themeColor="text1"/>
          <w:sz w:val="32"/>
          <w:szCs w:val="32"/>
        </w:rPr>
      </w:pPr>
    </w:p>
    <w:p w:rsidR="00E44725" w:rsidRPr="00091817" w:rsidRDefault="00E44725" w:rsidP="004223C8">
      <w:pPr>
        <w:jc w:val="center"/>
        <w:rPr>
          <w:rFonts w:ascii="Times New Roman" w:hAnsi="Times New Roman" w:cs="Times New Roman"/>
          <w:b/>
          <w:color w:val="000000" w:themeColor="text1"/>
          <w:sz w:val="32"/>
          <w:szCs w:val="32"/>
        </w:rPr>
      </w:pPr>
      <w:r w:rsidRPr="00091817">
        <w:rPr>
          <w:rFonts w:ascii="Times New Roman" w:hAnsi="Times New Roman" w:cs="Times New Roman"/>
          <w:b/>
          <w:color w:val="000000" w:themeColor="text1"/>
          <w:sz w:val="32"/>
          <w:szCs w:val="32"/>
        </w:rPr>
        <w:t>САДРЖАЈ</w:t>
      </w:r>
      <w:r w:rsidR="00091817">
        <w:rPr>
          <w:rFonts w:ascii="Times New Roman" w:hAnsi="Times New Roman" w:cs="Times New Roman"/>
          <w:b/>
          <w:color w:val="000000" w:themeColor="text1"/>
          <w:sz w:val="32"/>
          <w:szCs w:val="32"/>
        </w:rPr>
        <w:t>:</w:t>
      </w:r>
    </w:p>
    <w:p w:rsidR="00091817" w:rsidRPr="00237055" w:rsidRDefault="00091817" w:rsidP="004223C8">
      <w:pPr>
        <w:jc w:val="center"/>
        <w:rPr>
          <w:rFonts w:ascii="Times New Roman" w:hAnsi="Times New Roman" w:cs="Times New Roman"/>
          <w:b/>
          <w:color w:val="000000" w:themeColor="text1"/>
          <w:sz w:val="28"/>
          <w:szCs w:val="28"/>
        </w:rPr>
      </w:pPr>
    </w:p>
    <w:p w:rsidR="00E44725" w:rsidRPr="00091817" w:rsidRDefault="00E44725" w:rsidP="00E44725">
      <w:pPr>
        <w:jc w:val="both"/>
        <w:rPr>
          <w:rFonts w:ascii="Times New Roman" w:hAnsi="Times New Roman" w:cs="Times New Roman"/>
          <w:b/>
          <w:color w:val="000000" w:themeColor="text1"/>
          <w:sz w:val="24"/>
          <w:szCs w:val="24"/>
        </w:rPr>
      </w:pPr>
      <w:r w:rsidRPr="00091817">
        <w:rPr>
          <w:rFonts w:ascii="Times New Roman" w:hAnsi="Times New Roman" w:cs="Times New Roman"/>
          <w:b/>
          <w:color w:val="000000" w:themeColor="text1"/>
          <w:sz w:val="24"/>
          <w:szCs w:val="24"/>
        </w:rPr>
        <w:t>Законски оквир за доношење к</w:t>
      </w:r>
      <w:r w:rsidR="00091817" w:rsidRPr="00091817">
        <w:rPr>
          <w:rFonts w:ascii="Times New Roman" w:hAnsi="Times New Roman" w:cs="Times New Roman"/>
          <w:b/>
          <w:color w:val="000000" w:themeColor="text1"/>
          <w:sz w:val="24"/>
          <w:szCs w:val="24"/>
        </w:rPr>
        <w:t>раткорочног акционог плана</w:t>
      </w:r>
      <w:r w:rsidR="00091817">
        <w:rPr>
          <w:rFonts w:ascii="Times New Roman" w:hAnsi="Times New Roman" w:cs="Times New Roman"/>
          <w:b/>
          <w:color w:val="000000" w:themeColor="text1"/>
          <w:sz w:val="24"/>
          <w:szCs w:val="24"/>
        </w:rPr>
        <w:t>..........................................................3</w:t>
      </w:r>
    </w:p>
    <w:p w:rsidR="00E44725" w:rsidRPr="00091817" w:rsidRDefault="00E44725" w:rsidP="00E44725">
      <w:pPr>
        <w:jc w:val="both"/>
        <w:rPr>
          <w:rFonts w:ascii="Times New Roman" w:hAnsi="Times New Roman" w:cs="Times New Roman"/>
          <w:b/>
          <w:color w:val="000000" w:themeColor="text1"/>
          <w:sz w:val="24"/>
          <w:szCs w:val="24"/>
        </w:rPr>
      </w:pPr>
      <w:r w:rsidRPr="00091817">
        <w:rPr>
          <w:rFonts w:ascii="Times New Roman" w:hAnsi="Times New Roman" w:cs="Times New Roman"/>
          <w:b/>
          <w:color w:val="000000" w:themeColor="text1"/>
          <w:sz w:val="24"/>
          <w:szCs w:val="24"/>
        </w:rPr>
        <w:t>1.Подаци о по</w:t>
      </w:r>
      <w:r w:rsidR="00091817" w:rsidRPr="00091817">
        <w:rPr>
          <w:rFonts w:ascii="Times New Roman" w:hAnsi="Times New Roman" w:cs="Times New Roman"/>
          <w:b/>
          <w:color w:val="000000" w:themeColor="text1"/>
          <w:sz w:val="24"/>
          <w:szCs w:val="24"/>
        </w:rPr>
        <w:t>дручју повећаног загађења</w:t>
      </w:r>
      <w:r w:rsidR="00091817">
        <w:rPr>
          <w:rFonts w:ascii="Times New Roman" w:hAnsi="Times New Roman" w:cs="Times New Roman"/>
          <w:b/>
          <w:color w:val="000000" w:themeColor="text1"/>
          <w:sz w:val="24"/>
          <w:szCs w:val="24"/>
        </w:rPr>
        <w:t>..............................................................................................6</w:t>
      </w:r>
    </w:p>
    <w:p w:rsidR="00E44725" w:rsidRPr="00091817" w:rsidRDefault="00E44725" w:rsidP="00E44725">
      <w:pPr>
        <w:jc w:val="both"/>
        <w:rPr>
          <w:rFonts w:ascii="Times New Roman" w:hAnsi="Times New Roman" w:cs="Times New Roman"/>
          <w:b/>
          <w:color w:val="000000" w:themeColor="text1"/>
          <w:sz w:val="24"/>
          <w:szCs w:val="24"/>
        </w:rPr>
      </w:pPr>
      <w:r w:rsidRPr="00091817">
        <w:rPr>
          <w:rFonts w:ascii="Times New Roman" w:hAnsi="Times New Roman" w:cs="Times New Roman"/>
          <w:b/>
          <w:color w:val="000000" w:themeColor="text1"/>
          <w:sz w:val="24"/>
          <w:szCs w:val="24"/>
        </w:rPr>
        <w:t>2.Основне карактеристике и информац</w:t>
      </w:r>
      <w:r w:rsidR="00091817" w:rsidRPr="00091817">
        <w:rPr>
          <w:rFonts w:ascii="Times New Roman" w:hAnsi="Times New Roman" w:cs="Times New Roman"/>
          <w:b/>
          <w:color w:val="000000" w:themeColor="text1"/>
          <w:sz w:val="24"/>
          <w:szCs w:val="24"/>
        </w:rPr>
        <w:t>ије о граду Сремска Митровица</w:t>
      </w:r>
      <w:r w:rsidR="00091817">
        <w:rPr>
          <w:rFonts w:ascii="Times New Roman" w:hAnsi="Times New Roman" w:cs="Times New Roman"/>
          <w:b/>
          <w:color w:val="000000" w:themeColor="text1"/>
          <w:sz w:val="24"/>
          <w:szCs w:val="24"/>
        </w:rPr>
        <w:t>......................................7</w:t>
      </w:r>
    </w:p>
    <w:p w:rsidR="00BA072A" w:rsidRPr="00E579B5" w:rsidRDefault="00091817" w:rsidP="00E44725">
      <w:pPr>
        <w:jc w:val="both"/>
        <w:rPr>
          <w:rFonts w:ascii="Times New Roman" w:hAnsi="Times New Roman" w:cs="Times New Roman"/>
          <w:b/>
          <w:color w:val="000000" w:themeColor="text1"/>
          <w:sz w:val="24"/>
          <w:szCs w:val="24"/>
        </w:rPr>
      </w:pPr>
      <w:r w:rsidRPr="00091817">
        <w:rPr>
          <w:rFonts w:ascii="Times New Roman" w:hAnsi="Times New Roman" w:cs="Times New Roman"/>
          <w:b/>
          <w:color w:val="000000" w:themeColor="text1"/>
          <w:sz w:val="24"/>
          <w:szCs w:val="24"/>
        </w:rPr>
        <w:t>3.Стање квалитета ваздуха</w:t>
      </w:r>
      <w:r w:rsidR="00E579B5">
        <w:rPr>
          <w:rFonts w:ascii="Times New Roman" w:hAnsi="Times New Roman" w:cs="Times New Roman"/>
          <w:b/>
          <w:color w:val="000000" w:themeColor="text1"/>
          <w:sz w:val="24"/>
          <w:szCs w:val="24"/>
        </w:rPr>
        <w:t>....................................................................................................................15</w:t>
      </w:r>
    </w:p>
    <w:p w:rsidR="00BA072A" w:rsidRPr="00E579B5" w:rsidRDefault="00BA072A" w:rsidP="00091817">
      <w:pPr>
        <w:ind w:firstLine="720"/>
        <w:jc w:val="both"/>
        <w:rPr>
          <w:rFonts w:ascii="Times New Roman" w:hAnsi="Times New Roman" w:cs="Times New Roman"/>
          <w:b/>
          <w:color w:val="000000" w:themeColor="text1"/>
          <w:sz w:val="24"/>
          <w:szCs w:val="24"/>
        </w:rPr>
      </w:pPr>
      <w:r w:rsidRPr="00091817">
        <w:rPr>
          <w:rFonts w:ascii="Times New Roman" w:hAnsi="Times New Roman" w:cs="Times New Roman"/>
          <w:b/>
          <w:color w:val="000000" w:themeColor="text1"/>
          <w:sz w:val="24"/>
          <w:szCs w:val="24"/>
        </w:rPr>
        <w:t>3.1. Мрежа м</w:t>
      </w:r>
      <w:r w:rsidR="00091817" w:rsidRPr="00091817">
        <w:rPr>
          <w:rFonts w:ascii="Times New Roman" w:hAnsi="Times New Roman" w:cs="Times New Roman"/>
          <w:b/>
          <w:color w:val="000000" w:themeColor="text1"/>
          <w:sz w:val="24"/>
          <w:szCs w:val="24"/>
        </w:rPr>
        <w:t>ониторинга квалитета ваздуха</w:t>
      </w:r>
      <w:r w:rsidR="00E579B5">
        <w:rPr>
          <w:rFonts w:ascii="Times New Roman" w:hAnsi="Times New Roman" w:cs="Times New Roman"/>
          <w:b/>
          <w:color w:val="000000" w:themeColor="text1"/>
          <w:sz w:val="24"/>
          <w:szCs w:val="24"/>
        </w:rPr>
        <w:t>..........................................................................15</w:t>
      </w:r>
    </w:p>
    <w:p w:rsidR="00BA072A" w:rsidRPr="00E579B5" w:rsidRDefault="00BA072A" w:rsidP="00E579B5">
      <w:pPr>
        <w:ind w:left="720"/>
        <w:jc w:val="both"/>
        <w:rPr>
          <w:rFonts w:ascii="Times New Roman" w:hAnsi="Times New Roman" w:cs="Times New Roman"/>
          <w:b/>
          <w:color w:val="000000" w:themeColor="text1"/>
          <w:sz w:val="24"/>
          <w:szCs w:val="24"/>
        </w:rPr>
      </w:pPr>
      <w:r w:rsidRPr="00091817">
        <w:rPr>
          <w:rFonts w:ascii="Times New Roman" w:hAnsi="Times New Roman" w:cs="Times New Roman"/>
          <w:b/>
          <w:color w:val="000000" w:themeColor="text1"/>
          <w:sz w:val="24"/>
          <w:szCs w:val="24"/>
        </w:rPr>
        <w:t>3.2. Листа загађујућих материја које</w:t>
      </w:r>
      <w:r w:rsidR="00091817" w:rsidRPr="00091817">
        <w:rPr>
          <w:rFonts w:ascii="Times New Roman" w:hAnsi="Times New Roman" w:cs="Times New Roman"/>
          <w:b/>
          <w:color w:val="000000" w:themeColor="text1"/>
          <w:sz w:val="24"/>
          <w:szCs w:val="24"/>
        </w:rPr>
        <w:t xml:space="preserve"> се мере на територији Г</w:t>
      </w:r>
      <w:r w:rsidRPr="00091817">
        <w:rPr>
          <w:rFonts w:ascii="Times New Roman" w:hAnsi="Times New Roman" w:cs="Times New Roman"/>
          <w:b/>
          <w:color w:val="000000" w:themeColor="text1"/>
          <w:sz w:val="24"/>
          <w:szCs w:val="24"/>
        </w:rPr>
        <w:t>рада Сремск</w:t>
      </w:r>
      <w:r w:rsidR="00091817" w:rsidRPr="00091817">
        <w:rPr>
          <w:rFonts w:ascii="Times New Roman" w:hAnsi="Times New Roman" w:cs="Times New Roman"/>
          <w:b/>
          <w:color w:val="000000" w:themeColor="text1"/>
          <w:sz w:val="24"/>
          <w:szCs w:val="24"/>
        </w:rPr>
        <w:t>а Митровица</w:t>
      </w:r>
      <w:r w:rsidR="00E579B5">
        <w:rPr>
          <w:rFonts w:ascii="Times New Roman" w:hAnsi="Times New Roman" w:cs="Times New Roman"/>
          <w:b/>
          <w:color w:val="000000" w:themeColor="text1"/>
          <w:sz w:val="24"/>
          <w:szCs w:val="24"/>
        </w:rPr>
        <w:t>....................................................................................................................................16</w:t>
      </w:r>
    </w:p>
    <w:p w:rsidR="00BA072A" w:rsidRPr="00E579B5" w:rsidRDefault="009863A2" w:rsidP="00091817">
      <w:pPr>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3.3. Стање квалитета ваздуха 2014. -</w:t>
      </w:r>
      <w:r w:rsidR="00091817" w:rsidRPr="00091817">
        <w:rPr>
          <w:rFonts w:ascii="Times New Roman" w:hAnsi="Times New Roman" w:cs="Times New Roman"/>
          <w:b/>
          <w:color w:val="000000" w:themeColor="text1"/>
          <w:sz w:val="24"/>
          <w:szCs w:val="24"/>
        </w:rPr>
        <w:t xml:space="preserve"> 2019.године.</w:t>
      </w:r>
      <w:r w:rsidR="00E579B5">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w:t>
      </w:r>
      <w:r w:rsidR="00E579B5">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w:t>
      </w:r>
      <w:r w:rsidR="00E579B5">
        <w:rPr>
          <w:rFonts w:ascii="Times New Roman" w:hAnsi="Times New Roman" w:cs="Times New Roman"/>
          <w:b/>
          <w:color w:val="000000" w:themeColor="text1"/>
          <w:sz w:val="24"/>
          <w:szCs w:val="24"/>
        </w:rPr>
        <w:t>...........17</w:t>
      </w:r>
    </w:p>
    <w:p w:rsidR="00091817" w:rsidRPr="00091817" w:rsidRDefault="00091817" w:rsidP="00091817">
      <w:pPr>
        <w:ind w:firstLine="720"/>
        <w:jc w:val="both"/>
        <w:rPr>
          <w:rFonts w:ascii="Times New Roman" w:hAnsi="Times New Roman" w:cs="Times New Roman"/>
          <w:b/>
          <w:color w:val="000000" w:themeColor="text1"/>
          <w:sz w:val="24"/>
          <w:szCs w:val="24"/>
        </w:rPr>
      </w:pPr>
      <w:r w:rsidRPr="00091817">
        <w:rPr>
          <w:rFonts w:ascii="Times New Roman" w:hAnsi="Times New Roman" w:cs="Times New Roman"/>
          <w:b/>
          <w:color w:val="000000" w:themeColor="text1"/>
          <w:sz w:val="24"/>
          <w:szCs w:val="24"/>
        </w:rPr>
        <w:t>3.4. Закључак</w:t>
      </w:r>
      <w:r w:rsidR="00E579B5">
        <w:rPr>
          <w:rFonts w:ascii="Times New Roman" w:hAnsi="Times New Roman" w:cs="Times New Roman"/>
          <w:b/>
          <w:color w:val="000000" w:themeColor="text1"/>
          <w:sz w:val="24"/>
          <w:szCs w:val="24"/>
        </w:rPr>
        <w:t>................................................................................................................................33</w:t>
      </w:r>
    </w:p>
    <w:p w:rsidR="00BA072A" w:rsidRPr="00E579B5" w:rsidRDefault="00BA072A" w:rsidP="00E44725">
      <w:pPr>
        <w:jc w:val="both"/>
        <w:rPr>
          <w:rFonts w:ascii="Times New Roman" w:hAnsi="Times New Roman" w:cs="Times New Roman"/>
          <w:b/>
          <w:color w:val="000000" w:themeColor="text1"/>
          <w:sz w:val="24"/>
          <w:szCs w:val="24"/>
        </w:rPr>
      </w:pPr>
      <w:r w:rsidRPr="00091817">
        <w:rPr>
          <w:rFonts w:ascii="Times New Roman" w:hAnsi="Times New Roman" w:cs="Times New Roman"/>
          <w:b/>
          <w:color w:val="000000" w:themeColor="text1"/>
          <w:sz w:val="24"/>
          <w:szCs w:val="24"/>
        </w:rPr>
        <w:t>4. Подаци о изворима загађења</w:t>
      </w:r>
      <w:r w:rsidR="00091817" w:rsidRPr="00091817">
        <w:rPr>
          <w:rFonts w:ascii="Times New Roman" w:hAnsi="Times New Roman" w:cs="Times New Roman"/>
          <w:b/>
          <w:color w:val="000000" w:themeColor="text1"/>
          <w:sz w:val="24"/>
          <w:szCs w:val="24"/>
        </w:rPr>
        <w:t xml:space="preserve"> </w:t>
      </w:r>
      <w:r w:rsidRPr="00091817">
        <w:rPr>
          <w:rFonts w:ascii="Times New Roman" w:hAnsi="Times New Roman" w:cs="Times New Roman"/>
          <w:b/>
          <w:color w:val="000000" w:themeColor="text1"/>
          <w:sz w:val="24"/>
          <w:szCs w:val="24"/>
        </w:rPr>
        <w:t>и утицај делатности од значаја з</w:t>
      </w:r>
      <w:r w:rsidR="00091817" w:rsidRPr="00091817">
        <w:rPr>
          <w:rFonts w:ascii="Times New Roman" w:hAnsi="Times New Roman" w:cs="Times New Roman"/>
          <w:b/>
          <w:color w:val="000000" w:themeColor="text1"/>
          <w:sz w:val="24"/>
          <w:szCs w:val="24"/>
        </w:rPr>
        <w:t>а планирање</w:t>
      </w:r>
      <w:r w:rsidR="00E579B5">
        <w:rPr>
          <w:rFonts w:ascii="Times New Roman" w:hAnsi="Times New Roman" w:cs="Times New Roman"/>
          <w:b/>
          <w:color w:val="000000" w:themeColor="text1"/>
          <w:sz w:val="24"/>
          <w:szCs w:val="24"/>
        </w:rPr>
        <w:t>..........................34</w:t>
      </w:r>
    </w:p>
    <w:p w:rsidR="00BA072A" w:rsidRPr="00E579B5" w:rsidRDefault="00BA072A" w:rsidP="00E44725">
      <w:pPr>
        <w:jc w:val="both"/>
        <w:rPr>
          <w:rFonts w:ascii="Times New Roman" w:hAnsi="Times New Roman" w:cs="Times New Roman"/>
          <w:b/>
          <w:color w:val="000000" w:themeColor="text1"/>
          <w:sz w:val="24"/>
          <w:szCs w:val="24"/>
        </w:rPr>
      </w:pPr>
      <w:r w:rsidRPr="00091817">
        <w:rPr>
          <w:rFonts w:ascii="Times New Roman" w:hAnsi="Times New Roman" w:cs="Times New Roman"/>
          <w:b/>
          <w:color w:val="000000" w:themeColor="text1"/>
          <w:sz w:val="24"/>
          <w:szCs w:val="24"/>
        </w:rPr>
        <w:t>5. Мере и активности које су предузе</w:t>
      </w:r>
      <w:r w:rsidR="00091817" w:rsidRPr="00091817">
        <w:rPr>
          <w:rFonts w:ascii="Times New Roman" w:hAnsi="Times New Roman" w:cs="Times New Roman"/>
          <w:b/>
          <w:color w:val="000000" w:themeColor="text1"/>
          <w:sz w:val="24"/>
          <w:szCs w:val="24"/>
        </w:rPr>
        <w:t>те за смањивање аерозагађења</w:t>
      </w:r>
      <w:r w:rsidR="00E579B5">
        <w:rPr>
          <w:rFonts w:ascii="Times New Roman" w:hAnsi="Times New Roman" w:cs="Times New Roman"/>
          <w:b/>
          <w:color w:val="000000" w:themeColor="text1"/>
          <w:sz w:val="24"/>
          <w:szCs w:val="24"/>
        </w:rPr>
        <w:t>...........................................36</w:t>
      </w:r>
    </w:p>
    <w:p w:rsidR="00BA072A" w:rsidRPr="00E579B5" w:rsidRDefault="00BA072A" w:rsidP="00091817">
      <w:pPr>
        <w:ind w:firstLine="720"/>
        <w:jc w:val="both"/>
        <w:rPr>
          <w:rFonts w:ascii="Times New Roman" w:hAnsi="Times New Roman" w:cs="Times New Roman"/>
          <w:b/>
          <w:color w:val="000000" w:themeColor="text1"/>
          <w:sz w:val="24"/>
          <w:szCs w:val="24"/>
        </w:rPr>
      </w:pPr>
      <w:r w:rsidRPr="00091817">
        <w:rPr>
          <w:rFonts w:ascii="Times New Roman" w:hAnsi="Times New Roman" w:cs="Times New Roman"/>
          <w:b/>
          <w:color w:val="000000" w:themeColor="text1"/>
          <w:sz w:val="24"/>
          <w:szCs w:val="24"/>
        </w:rPr>
        <w:t>5.</w:t>
      </w:r>
      <w:r w:rsidR="00091817" w:rsidRPr="00091817">
        <w:rPr>
          <w:rFonts w:ascii="Times New Roman" w:hAnsi="Times New Roman" w:cs="Times New Roman"/>
          <w:b/>
          <w:color w:val="000000" w:themeColor="text1"/>
          <w:sz w:val="24"/>
          <w:szCs w:val="24"/>
        </w:rPr>
        <w:t>1. Саобраћај</w:t>
      </w:r>
      <w:r w:rsidR="00E579B5">
        <w:rPr>
          <w:rFonts w:ascii="Times New Roman" w:hAnsi="Times New Roman" w:cs="Times New Roman"/>
          <w:b/>
          <w:color w:val="000000" w:themeColor="text1"/>
          <w:sz w:val="24"/>
          <w:szCs w:val="24"/>
        </w:rPr>
        <w:t>................................................................................................................................36</w:t>
      </w:r>
    </w:p>
    <w:p w:rsidR="00BA072A" w:rsidRPr="00E579B5" w:rsidRDefault="00BA072A" w:rsidP="00091817">
      <w:pPr>
        <w:ind w:firstLine="720"/>
        <w:jc w:val="both"/>
        <w:rPr>
          <w:rFonts w:ascii="Times New Roman" w:hAnsi="Times New Roman" w:cs="Times New Roman"/>
          <w:b/>
          <w:color w:val="000000" w:themeColor="text1"/>
          <w:sz w:val="24"/>
          <w:szCs w:val="24"/>
        </w:rPr>
      </w:pPr>
      <w:r w:rsidRPr="00091817">
        <w:rPr>
          <w:rFonts w:ascii="Times New Roman" w:hAnsi="Times New Roman" w:cs="Times New Roman"/>
          <w:b/>
          <w:color w:val="000000" w:themeColor="text1"/>
          <w:sz w:val="24"/>
          <w:szCs w:val="24"/>
        </w:rPr>
        <w:t>5.2. Зеленило као мера заштите од аерозагађ</w:t>
      </w:r>
      <w:r w:rsidR="00091817" w:rsidRPr="00091817">
        <w:rPr>
          <w:rFonts w:ascii="Times New Roman" w:hAnsi="Times New Roman" w:cs="Times New Roman"/>
          <w:b/>
          <w:color w:val="000000" w:themeColor="text1"/>
          <w:sz w:val="24"/>
          <w:szCs w:val="24"/>
        </w:rPr>
        <w:t>ења</w:t>
      </w:r>
      <w:r w:rsidR="00E579B5">
        <w:rPr>
          <w:rFonts w:ascii="Times New Roman" w:hAnsi="Times New Roman" w:cs="Times New Roman"/>
          <w:b/>
          <w:color w:val="000000" w:themeColor="text1"/>
          <w:sz w:val="24"/>
          <w:szCs w:val="24"/>
        </w:rPr>
        <w:t>..................................................................37</w:t>
      </w:r>
    </w:p>
    <w:p w:rsidR="00BA072A" w:rsidRPr="00E579B5" w:rsidRDefault="00BA072A" w:rsidP="00E44725">
      <w:pPr>
        <w:jc w:val="both"/>
        <w:rPr>
          <w:rFonts w:ascii="Times New Roman" w:hAnsi="Times New Roman" w:cs="Times New Roman"/>
          <w:b/>
          <w:color w:val="000000" w:themeColor="text1"/>
          <w:sz w:val="24"/>
          <w:szCs w:val="24"/>
        </w:rPr>
      </w:pPr>
      <w:r w:rsidRPr="00091817">
        <w:rPr>
          <w:rFonts w:ascii="Times New Roman" w:hAnsi="Times New Roman" w:cs="Times New Roman"/>
          <w:b/>
          <w:color w:val="000000" w:themeColor="text1"/>
          <w:sz w:val="24"/>
          <w:szCs w:val="24"/>
        </w:rPr>
        <w:t>6. Анализа ситуације и фактора који су у</w:t>
      </w:r>
      <w:r w:rsidR="00091817" w:rsidRPr="00091817">
        <w:rPr>
          <w:rFonts w:ascii="Times New Roman" w:hAnsi="Times New Roman" w:cs="Times New Roman"/>
          <w:b/>
          <w:color w:val="000000" w:themeColor="text1"/>
          <w:sz w:val="24"/>
          <w:szCs w:val="24"/>
        </w:rPr>
        <w:t>тицали на појаву прекорачења</w:t>
      </w:r>
      <w:r w:rsidR="00E579B5">
        <w:rPr>
          <w:rFonts w:ascii="Times New Roman" w:hAnsi="Times New Roman" w:cs="Times New Roman"/>
          <w:b/>
          <w:color w:val="000000" w:themeColor="text1"/>
          <w:sz w:val="24"/>
          <w:szCs w:val="24"/>
        </w:rPr>
        <w:t>...................................38</w:t>
      </w:r>
    </w:p>
    <w:p w:rsidR="00BA072A" w:rsidRPr="00E579B5" w:rsidRDefault="00BA072A" w:rsidP="00E44725">
      <w:pPr>
        <w:jc w:val="both"/>
        <w:rPr>
          <w:rFonts w:ascii="Times New Roman" w:hAnsi="Times New Roman" w:cs="Times New Roman"/>
          <w:b/>
          <w:color w:val="000000" w:themeColor="text1"/>
          <w:sz w:val="24"/>
          <w:szCs w:val="24"/>
        </w:rPr>
      </w:pPr>
      <w:r w:rsidRPr="00091817">
        <w:rPr>
          <w:rFonts w:ascii="Times New Roman" w:hAnsi="Times New Roman" w:cs="Times New Roman"/>
          <w:b/>
          <w:color w:val="000000" w:themeColor="text1"/>
          <w:sz w:val="24"/>
          <w:szCs w:val="24"/>
        </w:rPr>
        <w:t xml:space="preserve">7. Специфичне мере и активности за краткорочно смањење трајања прекорачења и заштиту осетљивих група </w:t>
      </w:r>
      <w:r w:rsidR="00091817" w:rsidRPr="00091817">
        <w:rPr>
          <w:rFonts w:ascii="Times New Roman" w:hAnsi="Times New Roman" w:cs="Times New Roman"/>
          <w:b/>
          <w:color w:val="000000" w:themeColor="text1"/>
          <w:sz w:val="24"/>
          <w:szCs w:val="24"/>
        </w:rPr>
        <w:t>становништва</w:t>
      </w:r>
      <w:r w:rsidR="00E579B5">
        <w:rPr>
          <w:rFonts w:ascii="Times New Roman" w:hAnsi="Times New Roman" w:cs="Times New Roman"/>
          <w:b/>
          <w:color w:val="000000" w:themeColor="text1"/>
          <w:sz w:val="24"/>
          <w:szCs w:val="24"/>
        </w:rPr>
        <w:t>............................................................................................................39</w:t>
      </w:r>
    </w:p>
    <w:p w:rsidR="00E44725" w:rsidRPr="00091817" w:rsidRDefault="00E44725" w:rsidP="00E44725">
      <w:pPr>
        <w:jc w:val="both"/>
        <w:rPr>
          <w:rFonts w:ascii="Times New Roman" w:hAnsi="Times New Roman" w:cs="Times New Roman"/>
          <w:b/>
          <w:color w:val="00B050"/>
          <w:sz w:val="24"/>
          <w:szCs w:val="24"/>
        </w:rPr>
      </w:pPr>
    </w:p>
    <w:p w:rsidR="00E44725" w:rsidRDefault="00E44725" w:rsidP="004223C8">
      <w:pPr>
        <w:jc w:val="center"/>
        <w:rPr>
          <w:rFonts w:ascii="Times New Roman" w:hAnsi="Times New Roman" w:cs="Times New Roman"/>
          <w:b/>
          <w:sz w:val="28"/>
          <w:szCs w:val="28"/>
        </w:rPr>
      </w:pPr>
    </w:p>
    <w:p w:rsidR="00E44725" w:rsidRDefault="00E44725" w:rsidP="004223C8">
      <w:pPr>
        <w:jc w:val="center"/>
        <w:rPr>
          <w:rFonts w:ascii="Times New Roman" w:hAnsi="Times New Roman" w:cs="Times New Roman"/>
          <w:b/>
          <w:sz w:val="28"/>
          <w:szCs w:val="28"/>
        </w:rPr>
      </w:pPr>
    </w:p>
    <w:p w:rsidR="00E44725" w:rsidRDefault="00E44725" w:rsidP="00237055">
      <w:pPr>
        <w:rPr>
          <w:rFonts w:ascii="Times New Roman" w:hAnsi="Times New Roman" w:cs="Times New Roman"/>
          <w:b/>
          <w:sz w:val="28"/>
          <w:szCs w:val="28"/>
        </w:rPr>
      </w:pPr>
    </w:p>
    <w:p w:rsidR="00237055" w:rsidRDefault="00237055" w:rsidP="00237055">
      <w:pPr>
        <w:rPr>
          <w:rFonts w:ascii="Times New Roman" w:hAnsi="Times New Roman" w:cs="Times New Roman"/>
          <w:b/>
          <w:sz w:val="28"/>
          <w:szCs w:val="28"/>
        </w:rPr>
      </w:pPr>
    </w:p>
    <w:p w:rsidR="00E44725" w:rsidRDefault="00E44725" w:rsidP="004223C8">
      <w:pPr>
        <w:jc w:val="center"/>
        <w:rPr>
          <w:rFonts w:ascii="Times New Roman" w:hAnsi="Times New Roman" w:cs="Times New Roman"/>
          <w:b/>
          <w:sz w:val="28"/>
          <w:szCs w:val="28"/>
        </w:rPr>
      </w:pPr>
    </w:p>
    <w:p w:rsidR="00E44725" w:rsidRDefault="00E44725" w:rsidP="004223C8">
      <w:pPr>
        <w:jc w:val="center"/>
        <w:rPr>
          <w:rFonts w:ascii="Times New Roman" w:hAnsi="Times New Roman" w:cs="Times New Roman"/>
          <w:b/>
          <w:sz w:val="28"/>
          <w:szCs w:val="28"/>
        </w:rPr>
      </w:pPr>
    </w:p>
    <w:p w:rsidR="00237055" w:rsidRDefault="00237055" w:rsidP="004223C8">
      <w:pPr>
        <w:jc w:val="center"/>
        <w:rPr>
          <w:rFonts w:ascii="Times New Roman" w:hAnsi="Times New Roman" w:cs="Times New Roman"/>
          <w:b/>
          <w:sz w:val="28"/>
          <w:szCs w:val="28"/>
        </w:rPr>
      </w:pPr>
    </w:p>
    <w:p w:rsidR="00237055" w:rsidRDefault="00237055" w:rsidP="004223C8">
      <w:pPr>
        <w:jc w:val="center"/>
        <w:rPr>
          <w:rFonts w:ascii="Times New Roman" w:hAnsi="Times New Roman" w:cs="Times New Roman"/>
          <w:b/>
          <w:sz w:val="28"/>
          <w:szCs w:val="28"/>
        </w:rPr>
      </w:pPr>
    </w:p>
    <w:p w:rsidR="00237055" w:rsidRDefault="00237055" w:rsidP="004223C8">
      <w:pPr>
        <w:jc w:val="center"/>
        <w:rPr>
          <w:rFonts w:ascii="Times New Roman" w:hAnsi="Times New Roman" w:cs="Times New Roman"/>
          <w:b/>
          <w:sz w:val="28"/>
          <w:szCs w:val="28"/>
        </w:rPr>
      </w:pPr>
    </w:p>
    <w:p w:rsidR="00237055" w:rsidRDefault="00237055" w:rsidP="004223C8">
      <w:pPr>
        <w:jc w:val="center"/>
        <w:rPr>
          <w:rFonts w:ascii="Times New Roman" w:hAnsi="Times New Roman" w:cs="Times New Roman"/>
          <w:b/>
          <w:sz w:val="28"/>
          <w:szCs w:val="28"/>
        </w:rPr>
      </w:pPr>
    </w:p>
    <w:p w:rsidR="00E44725" w:rsidRDefault="00E44725" w:rsidP="004223C8">
      <w:pPr>
        <w:jc w:val="center"/>
        <w:rPr>
          <w:rFonts w:ascii="Times New Roman" w:hAnsi="Times New Roman" w:cs="Times New Roman"/>
          <w:b/>
          <w:sz w:val="28"/>
          <w:szCs w:val="28"/>
        </w:rPr>
      </w:pPr>
    </w:p>
    <w:p w:rsidR="00F63A44" w:rsidRPr="004223C8" w:rsidRDefault="00F63A44" w:rsidP="004223C8">
      <w:pPr>
        <w:jc w:val="center"/>
        <w:rPr>
          <w:rFonts w:ascii="Times New Roman" w:hAnsi="Times New Roman" w:cs="Times New Roman"/>
          <w:b/>
          <w:sz w:val="28"/>
          <w:szCs w:val="28"/>
        </w:rPr>
      </w:pPr>
      <w:r w:rsidRPr="004223C8">
        <w:rPr>
          <w:rFonts w:ascii="Times New Roman" w:hAnsi="Times New Roman" w:cs="Times New Roman"/>
          <w:b/>
          <w:sz w:val="28"/>
          <w:szCs w:val="28"/>
        </w:rPr>
        <w:t>ЗАКОНСКИ ОКВИР ЗА ДОНОШЕЊЕ КРАТКОРОЧНОГ АКЦИОНОГ ПЛАНА</w:t>
      </w:r>
    </w:p>
    <w:p w:rsidR="00F63A44" w:rsidRPr="004223C8" w:rsidRDefault="00F63A44" w:rsidP="004223C8">
      <w:pPr>
        <w:jc w:val="center"/>
        <w:rPr>
          <w:rFonts w:ascii="Times New Roman" w:hAnsi="Times New Roman" w:cs="Times New Roman"/>
          <w:sz w:val="28"/>
          <w:szCs w:val="28"/>
        </w:rPr>
      </w:pPr>
    </w:p>
    <w:p w:rsidR="00F63A44" w:rsidRPr="00237055" w:rsidRDefault="00F63A44" w:rsidP="00544CB2">
      <w:pPr>
        <w:spacing w:before="120" w:after="120"/>
        <w:ind w:firstLine="720"/>
        <w:jc w:val="both"/>
        <w:rPr>
          <w:rFonts w:ascii="Times New Roman" w:hAnsi="Times New Roman" w:cs="Times New Roman"/>
          <w:color w:val="000000" w:themeColor="text1"/>
        </w:rPr>
      </w:pPr>
      <w:r w:rsidRPr="00237055">
        <w:rPr>
          <w:rFonts w:ascii="Times New Roman" w:hAnsi="Times New Roman" w:cs="Times New Roman"/>
          <w:color w:val="000000" w:themeColor="text1"/>
        </w:rPr>
        <w:t>Зоне и агломерације на територији Републике Србије одређене су Уредбом о одређивању зона и агломерација ("Сл. глас</w:t>
      </w:r>
      <w:r w:rsidR="00C45160" w:rsidRPr="00237055">
        <w:rPr>
          <w:rFonts w:ascii="Times New Roman" w:hAnsi="Times New Roman" w:cs="Times New Roman"/>
          <w:color w:val="000000" w:themeColor="text1"/>
        </w:rPr>
        <w:t>ник РС", бр. 58/2011 и 98/2012).</w:t>
      </w:r>
    </w:p>
    <w:p w:rsidR="00C45160" w:rsidRPr="00237055" w:rsidRDefault="00F63A44" w:rsidP="00544CB2">
      <w:pPr>
        <w:spacing w:before="120" w:after="120"/>
        <w:ind w:firstLine="720"/>
        <w:jc w:val="both"/>
        <w:rPr>
          <w:rFonts w:ascii="Times New Roman" w:hAnsi="Times New Roman" w:cs="Times New Roman"/>
          <w:color w:val="000000" w:themeColor="text1"/>
        </w:rPr>
      </w:pPr>
      <w:r w:rsidRPr="00237055">
        <w:rPr>
          <w:rFonts w:ascii="Times New Roman" w:hAnsi="Times New Roman" w:cs="Times New Roman"/>
          <w:color w:val="000000" w:themeColor="text1"/>
        </w:rPr>
        <w:t>Чланом 3. Уредбе град Сремска Митровица припада „Зони Војводина“ као једна од три зоне на територији Републике Србије. Зона Војводина обухвата територију Аутономне покрајине Војводине , осим територије гр</w:t>
      </w:r>
      <w:r w:rsidR="00C45160" w:rsidRPr="00237055">
        <w:rPr>
          <w:rFonts w:ascii="Times New Roman" w:hAnsi="Times New Roman" w:cs="Times New Roman"/>
          <w:color w:val="000000" w:themeColor="text1"/>
        </w:rPr>
        <w:t>ада Новог Сада и града Панчева.</w:t>
      </w:r>
    </w:p>
    <w:p w:rsidR="00F63A44" w:rsidRPr="00237055" w:rsidRDefault="00F63A44" w:rsidP="00544CB2">
      <w:pPr>
        <w:spacing w:before="120" w:after="120"/>
        <w:ind w:firstLine="720"/>
        <w:jc w:val="both"/>
        <w:rPr>
          <w:rFonts w:ascii="Times New Roman" w:hAnsi="Times New Roman" w:cs="Times New Roman"/>
          <w:color w:val="000000" w:themeColor="text1"/>
        </w:rPr>
      </w:pPr>
      <w:r w:rsidRPr="00237055">
        <w:rPr>
          <w:rFonts w:ascii="Times New Roman" w:hAnsi="Times New Roman" w:cs="Times New Roman"/>
          <w:color w:val="000000" w:themeColor="text1"/>
        </w:rPr>
        <w:t>На основу члана 33. Закона о заштити ваздуха („Сл.гласник РС“, бр.36/09 и 10/13) у агломерацији у којој постоји опасност да нивои загађујућих материја у ваздуху прекораче једну или више концентрација опасних по здравље људи, надлежни орган јединице локалне самоуправе је дужан да донесе краткорочне акционе планове.</w:t>
      </w:r>
    </w:p>
    <w:p w:rsidR="00F63A44" w:rsidRPr="00237055" w:rsidRDefault="00F63A44" w:rsidP="00544CB2">
      <w:pPr>
        <w:spacing w:before="120" w:after="120"/>
        <w:ind w:firstLine="720"/>
        <w:jc w:val="both"/>
        <w:rPr>
          <w:rFonts w:ascii="Times New Roman" w:hAnsi="Times New Roman" w:cs="Times New Roman"/>
          <w:color w:val="000000" w:themeColor="text1"/>
        </w:rPr>
      </w:pPr>
      <w:r w:rsidRPr="00237055">
        <w:rPr>
          <w:rFonts w:ascii="Times New Roman" w:hAnsi="Times New Roman" w:cs="Times New Roman"/>
          <w:color w:val="000000" w:themeColor="text1"/>
        </w:rPr>
        <w:t>Краткорочни акциони планови могу се, ради заштите здравља људи и/или животне средине по потреби, донети и у случају да постоји опасност од прекорачења једне или више граничних или циљних вредности за поједине загађујуће материје. Садржај краткорочних акционих планова прописан је Правилником о садржају краткорочних акционих планова (''Службени гласник РС'', број 65/10)</w:t>
      </w:r>
    </w:p>
    <w:p w:rsidR="00F63A44" w:rsidRPr="00237055" w:rsidRDefault="00F63A44" w:rsidP="00544CB2">
      <w:pPr>
        <w:spacing w:before="120" w:after="120"/>
        <w:ind w:firstLine="720"/>
        <w:jc w:val="both"/>
        <w:rPr>
          <w:rFonts w:ascii="Times New Roman" w:hAnsi="Times New Roman" w:cs="Times New Roman"/>
          <w:color w:val="000000" w:themeColor="text1"/>
        </w:rPr>
      </w:pPr>
      <w:r w:rsidRPr="00237055">
        <w:rPr>
          <w:rFonts w:ascii="Times New Roman" w:hAnsi="Times New Roman" w:cs="Times New Roman"/>
          <w:color w:val="000000" w:themeColor="text1"/>
        </w:rPr>
        <w:t>У складу са чланом 35. Закона о заштити ваздуха („Сл.гласник РС“, бр.36/09 и 10/13), јавности и заинтересованим организацијама морају бити доступни краткорочни акциони планови и информације о начину на који ће се примењивати краткорочни акциони планови.</w:t>
      </w:r>
    </w:p>
    <w:p w:rsidR="00F63A44" w:rsidRPr="00237055" w:rsidRDefault="00F63A44" w:rsidP="00544CB2">
      <w:pPr>
        <w:spacing w:before="120" w:after="120"/>
        <w:ind w:firstLine="720"/>
        <w:jc w:val="both"/>
        <w:rPr>
          <w:rFonts w:ascii="Times New Roman" w:hAnsi="Times New Roman" w:cs="Times New Roman"/>
          <w:color w:val="000000" w:themeColor="text1"/>
        </w:rPr>
      </w:pPr>
      <w:r w:rsidRPr="00237055">
        <w:rPr>
          <w:rFonts w:ascii="Times New Roman" w:hAnsi="Times New Roman" w:cs="Times New Roman"/>
          <w:color w:val="000000" w:themeColor="text1"/>
        </w:rPr>
        <w:t>У складу са чланом 71. Закона о заштити ваздуха, средства за финансирање заштите и унапређења квалитета ваздуха обезбеђују се у буџету Републике Србије и из обавезе оператера у складу са законом. Средства за финансирање заштите и побољшања квалитета ваздуха обезбеђују се и у буџету аутономне покрајине и буџету јединице локалне самоуправе, у складу са законом.</w:t>
      </w:r>
    </w:p>
    <w:p w:rsidR="00F63A44" w:rsidRPr="00237055" w:rsidRDefault="00F63A44" w:rsidP="00544CB2">
      <w:pPr>
        <w:spacing w:before="120" w:after="120"/>
        <w:jc w:val="both"/>
        <w:rPr>
          <w:rFonts w:ascii="Times New Roman" w:hAnsi="Times New Roman" w:cs="Times New Roman"/>
          <w:color w:val="000000" w:themeColor="text1"/>
        </w:rPr>
      </w:pPr>
      <w:r w:rsidRPr="00237055">
        <w:rPr>
          <w:rFonts w:ascii="Times New Roman" w:hAnsi="Times New Roman" w:cs="Times New Roman"/>
          <w:color w:val="000000" w:themeColor="text1"/>
        </w:rPr>
        <w:t>На краткорочне акционе планове сагласност даје Министарство.</w:t>
      </w:r>
    </w:p>
    <w:p w:rsidR="00F63A44" w:rsidRPr="00237055" w:rsidRDefault="00F63A44" w:rsidP="00544CB2">
      <w:pPr>
        <w:spacing w:before="120" w:after="120"/>
        <w:ind w:firstLine="720"/>
        <w:jc w:val="both"/>
        <w:rPr>
          <w:rFonts w:ascii="Times New Roman" w:hAnsi="Times New Roman" w:cs="Times New Roman"/>
          <w:color w:val="000000" w:themeColor="text1"/>
        </w:rPr>
      </w:pPr>
      <w:r w:rsidRPr="00237055">
        <w:rPr>
          <w:rFonts w:ascii="Times New Roman" w:hAnsi="Times New Roman" w:cs="Times New Roman"/>
          <w:color w:val="000000" w:themeColor="text1"/>
        </w:rPr>
        <w:t>Према  Годишњем извештају Агенције за заштиту животне средине о стању квалитета ваздуха у Републици Србији у 2018. години</w:t>
      </w:r>
      <w:r w:rsidR="00850F31" w:rsidRPr="00237055">
        <w:rPr>
          <w:rFonts w:ascii="Times New Roman" w:hAnsi="Times New Roman" w:cs="Times New Roman"/>
          <w:color w:val="000000" w:themeColor="text1"/>
        </w:rPr>
        <w:t>, у зони Војводина током 2018. године</w:t>
      </w:r>
      <w:r w:rsidR="009C22D7" w:rsidRPr="00237055">
        <w:rPr>
          <w:rFonts w:ascii="Times New Roman" w:hAnsi="Times New Roman" w:cs="Times New Roman"/>
          <w:color w:val="000000" w:themeColor="text1"/>
        </w:rPr>
        <w:t xml:space="preserve"> </w:t>
      </w:r>
      <w:r w:rsidRPr="00237055">
        <w:rPr>
          <w:rFonts w:ascii="Times New Roman" w:hAnsi="Times New Roman" w:cs="Times New Roman"/>
          <w:color w:val="000000" w:themeColor="text1"/>
        </w:rPr>
        <w:t>в</w:t>
      </w:r>
      <w:r w:rsidR="00850F31" w:rsidRPr="00237055">
        <w:rPr>
          <w:rFonts w:ascii="Times New Roman" w:hAnsi="Times New Roman" w:cs="Times New Roman"/>
          <w:color w:val="000000" w:themeColor="text1"/>
        </w:rPr>
        <w:t>аздух је био I категорије, тј. ч</w:t>
      </w:r>
      <w:r w:rsidRPr="00237055">
        <w:rPr>
          <w:rFonts w:ascii="Times New Roman" w:hAnsi="Times New Roman" w:cs="Times New Roman"/>
          <w:color w:val="000000" w:themeColor="text1"/>
        </w:rPr>
        <w:t>ист или незнатно загађен ваздух, осим у Суботици и Сремској Митровици. На територији града Сремска Митртовица  квалитет ваздуха је био III категорије, прекомерно загађен ваздух, услед прекорачених граничних вредности концен</w:t>
      </w:r>
      <w:r w:rsidR="00827CEE">
        <w:rPr>
          <w:rFonts w:ascii="Times New Roman" w:hAnsi="Times New Roman" w:cs="Times New Roman"/>
          <w:color w:val="000000" w:themeColor="text1"/>
        </w:rPr>
        <w:t>трације суспендованих честица PM</w:t>
      </w:r>
      <w:r w:rsidR="00827CEE">
        <w:rPr>
          <w:rFonts w:ascii="Times New Roman" w:hAnsi="Times New Roman" w:cs="Times New Roman"/>
          <w:color w:val="000000" w:themeColor="text1"/>
          <w:vertAlign w:val="subscript"/>
        </w:rPr>
        <w:t>10</w:t>
      </w:r>
      <w:r w:rsidRPr="00237055">
        <w:rPr>
          <w:rFonts w:ascii="Times New Roman" w:hAnsi="Times New Roman" w:cs="Times New Roman"/>
          <w:color w:val="000000" w:themeColor="text1"/>
        </w:rPr>
        <w:t>.</w:t>
      </w:r>
    </w:p>
    <w:p w:rsidR="00F63A44" w:rsidRPr="00237055" w:rsidRDefault="00F63A44" w:rsidP="00850F31">
      <w:pPr>
        <w:spacing w:before="120" w:after="120"/>
        <w:ind w:firstLine="720"/>
        <w:jc w:val="both"/>
        <w:rPr>
          <w:rFonts w:ascii="Times New Roman" w:hAnsi="Times New Roman" w:cs="Times New Roman"/>
          <w:color w:val="000000" w:themeColor="text1"/>
        </w:rPr>
      </w:pPr>
      <w:r w:rsidRPr="00237055">
        <w:rPr>
          <w:rFonts w:ascii="Times New Roman" w:hAnsi="Times New Roman" w:cs="Times New Roman"/>
          <w:color w:val="000000" w:themeColor="text1"/>
        </w:rPr>
        <w:t xml:space="preserve"> Према члану 22.став 3. Закона о заштити ваздуха у зони и/или агломерацији у којој је утврђено да је квалитет ваздуха треће категорије спроводе се мере за смањење загађивања ваздуха, ради краткорочног постизања толерантних вредности и дугорочног обезбеђивања граничних вредности.</w:t>
      </w:r>
    </w:p>
    <w:p w:rsidR="00F63A44" w:rsidRDefault="00F63A44" w:rsidP="00544CB2">
      <w:pPr>
        <w:spacing w:before="120" w:after="120"/>
        <w:ind w:firstLine="720"/>
        <w:jc w:val="both"/>
        <w:rPr>
          <w:rFonts w:ascii="Times New Roman" w:hAnsi="Times New Roman" w:cs="Times New Roman"/>
          <w:color w:val="000000" w:themeColor="text1"/>
        </w:rPr>
      </w:pPr>
      <w:r w:rsidRPr="00237055">
        <w:rPr>
          <w:rFonts w:ascii="Times New Roman" w:hAnsi="Times New Roman" w:cs="Times New Roman"/>
          <w:color w:val="000000" w:themeColor="text1"/>
        </w:rPr>
        <w:t>За израду краткорочних акционих планова заштите ваздуха, Градоначелник Града  Сремска Митровица  је формирао Радно тело, чији је задатак да у најкраћем року предложи специфичне мере заштите ваздуха, у случају да дође до прекорачења граничних или циљних вредности за поједине загађујуће материје.</w:t>
      </w:r>
    </w:p>
    <w:p w:rsidR="00237055" w:rsidRDefault="00237055" w:rsidP="00544CB2">
      <w:pPr>
        <w:spacing w:before="120" w:after="120"/>
        <w:ind w:firstLine="720"/>
        <w:jc w:val="both"/>
        <w:rPr>
          <w:rFonts w:ascii="Times New Roman" w:hAnsi="Times New Roman" w:cs="Times New Roman"/>
          <w:color w:val="000000" w:themeColor="text1"/>
        </w:rPr>
      </w:pPr>
    </w:p>
    <w:p w:rsidR="00237055" w:rsidRDefault="00923161" w:rsidP="00923161">
      <w:pPr>
        <w:tabs>
          <w:tab w:val="left" w:pos="3555"/>
        </w:tabs>
        <w:spacing w:before="120" w:after="12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ab/>
      </w:r>
    </w:p>
    <w:p w:rsidR="00923161" w:rsidRDefault="00923161" w:rsidP="00923161">
      <w:pPr>
        <w:tabs>
          <w:tab w:val="left" w:pos="3555"/>
        </w:tabs>
        <w:spacing w:before="120" w:after="120"/>
        <w:jc w:val="both"/>
        <w:rPr>
          <w:rFonts w:ascii="Times New Roman" w:hAnsi="Times New Roman" w:cs="Times New Roman"/>
          <w:color w:val="000000" w:themeColor="text1"/>
        </w:rPr>
      </w:pPr>
    </w:p>
    <w:p w:rsidR="00237055" w:rsidRDefault="00237055" w:rsidP="00544CB2">
      <w:pPr>
        <w:spacing w:before="120" w:after="120"/>
        <w:jc w:val="both"/>
        <w:rPr>
          <w:rFonts w:ascii="Times New Roman" w:hAnsi="Times New Roman" w:cs="Times New Roman"/>
          <w:color w:val="000000" w:themeColor="text1"/>
        </w:rPr>
      </w:pPr>
    </w:p>
    <w:p w:rsidR="00F63A44" w:rsidRPr="00237055" w:rsidRDefault="00F63A44" w:rsidP="00544CB2">
      <w:pPr>
        <w:spacing w:before="120" w:after="120"/>
        <w:jc w:val="both"/>
        <w:rPr>
          <w:rFonts w:ascii="Times New Roman" w:hAnsi="Times New Roman" w:cs="Times New Roman"/>
          <w:color w:val="000000" w:themeColor="text1"/>
        </w:rPr>
      </w:pPr>
      <w:r w:rsidRPr="00237055">
        <w:rPr>
          <w:rFonts w:ascii="Times New Roman" w:hAnsi="Times New Roman" w:cs="Times New Roman"/>
          <w:color w:val="000000" w:themeColor="text1"/>
        </w:rPr>
        <w:t>Чланови Радног тела су :</w:t>
      </w:r>
    </w:p>
    <w:p w:rsidR="00F63A44" w:rsidRPr="00237055" w:rsidRDefault="00F63A44" w:rsidP="006041AC">
      <w:pPr>
        <w:pStyle w:val="ListParagraph"/>
        <w:numPr>
          <w:ilvl w:val="0"/>
          <w:numId w:val="8"/>
        </w:numPr>
        <w:spacing w:before="120" w:after="120"/>
        <w:jc w:val="both"/>
        <w:rPr>
          <w:rFonts w:ascii="Times New Roman" w:hAnsi="Times New Roman" w:cs="Times New Roman"/>
          <w:color w:val="000000" w:themeColor="text1"/>
        </w:rPr>
      </w:pPr>
      <w:r w:rsidRPr="00237055">
        <w:rPr>
          <w:rFonts w:ascii="Times New Roman" w:hAnsi="Times New Roman" w:cs="Times New Roman"/>
          <w:color w:val="000000" w:themeColor="text1"/>
        </w:rPr>
        <w:t>Никола Вученовић</w:t>
      </w:r>
      <w:r w:rsidR="00E5202B" w:rsidRPr="00237055">
        <w:rPr>
          <w:rFonts w:ascii="Times New Roman" w:hAnsi="Times New Roman" w:cs="Times New Roman"/>
          <w:color w:val="000000" w:themeColor="text1"/>
        </w:rPr>
        <w:t xml:space="preserve"> </w:t>
      </w:r>
      <w:r w:rsidRPr="00237055">
        <w:rPr>
          <w:rFonts w:ascii="Times New Roman" w:hAnsi="Times New Roman" w:cs="Times New Roman"/>
          <w:color w:val="000000" w:themeColor="text1"/>
        </w:rPr>
        <w:t>-</w:t>
      </w:r>
      <w:r w:rsidR="00E5202B" w:rsidRPr="00237055">
        <w:rPr>
          <w:rFonts w:ascii="Times New Roman" w:hAnsi="Times New Roman" w:cs="Times New Roman"/>
          <w:color w:val="000000" w:themeColor="text1"/>
        </w:rPr>
        <w:t xml:space="preserve"> </w:t>
      </w:r>
      <w:r w:rsidRPr="00237055">
        <w:rPr>
          <w:rFonts w:ascii="Times New Roman" w:hAnsi="Times New Roman" w:cs="Times New Roman"/>
          <w:color w:val="000000" w:themeColor="text1"/>
        </w:rPr>
        <w:t>мастер инжењер заштите животне средине-председник</w:t>
      </w:r>
      <w:r w:rsidR="00E5202B" w:rsidRPr="00237055">
        <w:rPr>
          <w:rFonts w:ascii="Times New Roman" w:hAnsi="Times New Roman" w:cs="Times New Roman"/>
          <w:color w:val="000000" w:themeColor="text1"/>
        </w:rPr>
        <w:t xml:space="preserve">, Градска управа   за </w:t>
      </w:r>
      <w:r w:rsidR="00B717A8">
        <w:rPr>
          <w:rFonts w:ascii="Times New Roman" w:hAnsi="Times New Roman" w:cs="Times New Roman"/>
          <w:color w:val="000000" w:themeColor="text1"/>
        </w:rPr>
        <w:t>социјалну заштиту</w:t>
      </w:r>
      <w:r w:rsidR="00E5202B" w:rsidRPr="00237055">
        <w:rPr>
          <w:rFonts w:ascii="Times New Roman" w:hAnsi="Times New Roman" w:cs="Times New Roman"/>
          <w:color w:val="000000" w:themeColor="text1"/>
        </w:rPr>
        <w:t xml:space="preserve"> и заштиту животне средине Града Сремска Митровица</w:t>
      </w:r>
    </w:p>
    <w:p w:rsidR="00F63A44" w:rsidRPr="00237055" w:rsidRDefault="00F63A44" w:rsidP="00544CB2">
      <w:pPr>
        <w:pStyle w:val="ListParagraph"/>
        <w:spacing w:before="120" w:after="120"/>
        <w:jc w:val="both"/>
        <w:rPr>
          <w:rFonts w:ascii="Times New Roman" w:hAnsi="Times New Roman" w:cs="Times New Roman"/>
          <w:color w:val="000000" w:themeColor="text1"/>
        </w:rPr>
      </w:pPr>
      <w:r w:rsidRPr="00237055">
        <w:rPr>
          <w:rFonts w:ascii="Times New Roman" w:hAnsi="Times New Roman" w:cs="Times New Roman"/>
          <w:color w:val="000000" w:themeColor="text1"/>
        </w:rPr>
        <w:t>Чланови:</w:t>
      </w:r>
    </w:p>
    <w:p w:rsidR="00F63A44" w:rsidRPr="00237055" w:rsidRDefault="00F63A44" w:rsidP="00544CB2">
      <w:pPr>
        <w:spacing w:before="120" w:after="120"/>
        <w:jc w:val="both"/>
        <w:rPr>
          <w:rFonts w:ascii="Times New Roman" w:hAnsi="Times New Roman" w:cs="Times New Roman"/>
          <w:color w:val="000000" w:themeColor="text1"/>
        </w:rPr>
      </w:pPr>
      <w:r w:rsidRPr="00237055">
        <w:rPr>
          <w:rFonts w:ascii="Times New Roman" w:hAnsi="Times New Roman" w:cs="Times New Roman"/>
          <w:color w:val="000000" w:themeColor="text1"/>
        </w:rPr>
        <w:t>2.</w:t>
      </w:r>
      <w:r w:rsidR="006041AC" w:rsidRPr="00237055">
        <w:rPr>
          <w:rFonts w:ascii="Times New Roman" w:hAnsi="Times New Roman" w:cs="Times New Roman"/>
          <w:color w:val="000000" w:themeColor="text1"/>
        </w:rPr>
        <w:t xml:space="preserve"> </w:t>
      </w:r>
      <w:r w:rsidRPr="00237055">
        <w:rPr>
          <w:rFonts w:ascii="Times New Roman" w:hAnsi="Times New Roman" w:cs="Times New Roman"/>
          <w:color w:val="000000" w:themeColor="text1"/>
        </w:rPr>
        <w:t xml:space="preserve"> Драган Будошан-дипл. инжењер рударства</w:t>
      </w:r>
      <w:r w:rsidR="00E5202B" w:rsidRPr="00237055">
        <w:rPr>
          <w:rFonts w:ascii="Times New Roman" w:hAnsi="Times New Roman" w:cs="Times New Roman"/>
          <w:color w:val="000000" w:themeColor="text1"/>
        </w:rPr>
        <w:t>,</w:t>
      </w:r>
      <w:r w:rsidR="00C97464" w:rsidRPr="00237055">
        <w:rPr>
          <w:rFonts w:ascii="Times New Roman" w:hAnsi="Times New Roman" w:cs="Times New Roman"/>
          <w:color w:val="000000" w:themeColor="text1"/>
        </w:rPr>
        <w:t xml:space="preserve"> </w:t>
      </w:r>
      <w:r w:rsidR="00E5202B" w:rsidRPr="00237055">
        <w:rPr>
          <w:rFonts w:ascii="Times New Roman" w:hAnsi="Times New Roman" w:cs="Times New Roman"/>
          <w:color w:val="000000" w:themeColor="text1"/>
        </w:rPr>
        <w:t>ЈП „ Срем- гас“ Ср. Митровица</w:t>
      </w:r>
    </w:p>
    <w:p w:rsidR="00F63A44" w:rsidRPr="00237055" w:rsidRDefault="00F63A44" w:rsidP="00544CB2">
      <w:pPr>
        <w:spacing w:before="120" w:after="120"/>
        <w:jc w:val="both"/>
        <w:rPr>
          <w:rFonts w:ascii="Times New Roman" w:hAnsi="Times New Roman" w:cs="Times New Roman"/>
          <w:color w:val="000000" w:themeColor="text1"/>
        </w:rPr>
      </w:pPr>
      <w:r w:rsidRPr="00237055">
        <w:rPr>
          <w:rFonts w:ascii="Times New Roman" w:hAnsi="Times New Roman" w:cs="Times New Roman"/>
          <w:color w:val="000000" w:themeColor="text1"/>
        </w:rPr>
        <w:t>3. Милан Живанић-дипл. инжењер машинства</w:t>
      </w:r>
      <w:r w:rsidR="00E5202B" w:rsidRPr="00237055">
        <w:rPr>
          <w:rFonts w:ascii="Times New Roman" w:hAnsi="Times New Roman" w:cs="Times New Roman"/>
          <w:color w:val="000000" w:themeColor="text1"/>
        </w:rPr>
        <w:t>, ЈКП „ Топлификација“</w:t>
      </w:r>
    </w:p>
    <w:p w:rsidR="00F63A44" w:rsidRPr="00237055" w:rsidRDefault="00F63A44" w:rsidP="00544CB2">
      <w:pPr>
        <w:spacing w:before="120" w:after="120"/>
        <w:jc w:val="both"/>
        <w:rPr>
          <w:rFonts w:ascii="Times New Roman" w:hAnsi="Times New Roman" w:cs="Times New Roman"/>
          <w:color w:val="000000" w:themeColor="text1"/>
        </w:rPr>
      </w:pPr>
      <w:r w:rsidRPr="00237055">
        <w:rPr>
          <w:rFonts w:ascii="Times New Roman" w:hAnsi="Times New Roman" w:cs="Times New Roman"/>
          <w:color w:val="000000" w:themeColor="text1"/>
        </w:rPr>
        <w:t>4.</w:t>
      </w:r>
      <w:r w:rsidR="006041AC" w:rsidRPr="00237055">
        <w:rPr>
          <w:rFonts w:ascii="Times New Roman" w:hAnsi="Times New Roman" w:cs="Times New Roman"/>
          <w:color w:val="000000" w:themeColor="text1"/>
        </w:rPr>
        <w:t xml:space="preserve"> </w:t>
      </w:r>
      <w:r w:rsidRPr="00237055">
        <w:rPr>
          <w:rFonts w:ascii="Times New Roman" w:hAnsi="Times New Roman" w:cs="Times New Roman"/>
          <w:color w:val="000000" w:themeColor="text1"/>
        </w:rPr>
        <w:t xml:space="preserve">Славица Шеик-дипл. </w:t>
      </w:r>
      <w:r w:rsidR="00E5202B" w:rsidRPr="00237055">
        <w:rPr>
          <w:rFonts w:ascii="Times New Roman" w:hAnsi="Times New Roman" w:cs="Times New Roman"/>
          <w:color w:val="000000" w:themeColor="text1"/>
        </w:rPr>
        <w:t>б</w:t>
      </w:r>
      <w:r w:rsidRPr="00237055">
        <w:rPr>
          <w:rFonts w:ascii="Times New Roman" w:hAnsi="Times New Roman" w:cs="Times New Roman"/>
          <w:color w:val="000000" w:themeColor="text1"/>
        </w:rPr>
        <w:t>иолог</w:t>
      </w:r>
      <w:r w:rsidR="00E5202B" w:rsidRPr="00237055">
        <w:rPr>
          <w:rFonts w:ascii="Times New Roman" w:hAnsi="Times New Roman" w:cs="Times New Roman"/>
          <w:color w:val="000000" w:themeColor="text1"/>
        </w:rPr>
        <w:t xml:space="preserve">,  Градска управа   за </w:t>
      </w:r>
      <w:r w:rsidR="00B717A8">
        <w:rPr>
          <w:rFonts w:ascii="Times New Roman" w:hAnsi="Times New Roman" w:cs="Times New Roman"/>
          <w:color w:val="000000" w:themeColor="text1"/>
        </w:rPr>
        <w:t>социјалну заштиту</w:t>
      </w:r>
      <w:r w:rsidR="00E5202B" w:rsidRPr="00237055">
        <w:rPr>
          <w:rFonts w:ascii="Times New Roman" w:hAnsi="Times New Roman" w:cs="Times New Roman"/>
          <w:color w:val="000000" w:themeColor="text1"/>
        </w:rPr>
        <w:t xml:space="preserve"> и заштиту животне средине Града Сремска Митровица</w:t>
      </w:r>
    </w:p>
    <w:p w:rsidR="00F63A44" w:rsidRPr="00237055" w:rsidRDefault="00F63A44" w:rsidP="00544CB2">
      <w:pPr>
        <w:spacing w:before="120" w:after="120"/>
        <w:jc w:val="both"/>
        <w:rPr>
          <w:rFonts w:ascii="Times New Roman" w:hAnsi="Times New Roman" w:cs="Times New Roman"/>
          <w:color w:val="000000" w:themeColor="text1"/>
        </w:rPr>
      </w:pPr>
      <w:r w:rsidRPr="00237055">
        <w:rPr>
          <w:rFonts w:ascii="Times New Roman" w:hAnsi="Times New Roman" w:cs="Times New Roman"/>
          <w:color w:val="000000" w:themeColor="text1"/>
        </w:rPr>
        <w:t>5.</w:t>
      </w:r>
      <w:r w:rsidR="006041AC" w:rsidRPr="00237055">
        <w:rPr>
          <w:rFonts w:ascii="Times New Roman" w:hAnsi="Times New Roman" w:cs="Times New Roman"/>
          <w:color w:val="000000" w:themeColor="text1"/>
        </w:rPr>
        <w:t xml:space="preserve"> </w:t>
      </w:r>
      <w:r w:rsidRPr="00237055">
        <w:rPr>
          <w:rFonts w:ascii="Times New Roman" w:hAnsi="Times New Roman" w:cs="Times New Roman"/>
          <w:color w:val="000000" w:themeColor="text1"/>
        </w:rPr>
        <w:t>Милка Бурлица- дипл. инжењер заштите животне средине</w:t>
      </w:r>
      <w:r w:rsidR="00E5202B" w:rsidRPr="00237055">
        <w:rPr>
          <w:rFonts w:ascii="Times New Roman" w:hAnsi="Times New Roman" w:cs="Times New Roman"/>
          <w:color w:val="000000" w:themeColor="text1"/>
        </w:rPr>
        <w:t>, Завод за јавно здравље Ср. Митровица</w:t>
      </w:r>
    </w:p>
    <w:p w:rsidR="00F63A44" w:rsidRPr="00237055" w:rsidRDefault="00F63A44" w:rsidP="00544CB2">
      <w:pPr>
        <w:spacing w:before="120" w:after="120"/>
        <w:jc w:val="both"/>
        <w:rPr>
          <w:rFonts w:ascii="Times New Roman" w:hAnsi="Times New Roman" w:cs="Times New Roman"/>
          <w:color w:val="000000" w:themeColor="text1"/>
        </w:rPr>
      </w:pPr>
      <w:r w:rsidRPr="00237055">
        <w:rPr>
          <w:rFonts w:ascii="Times New Roman" w:hAnsi="Times New Roman" w:cs="Times New Roman"/>
          <w:color w:val="000000" w:themeColor="text1"/>
        </w:rPr>
        <w:t>6.</w:t>
      </w:r>
      <w:r w:rsidR="006041AC" w:rsidRPr="00237055">
        <w:rPr>
          <w:rFonts w:ascii="Times New Roman" w:hAnsi="Times New Roman" w:cs="Times New Roman"/>
          <w:color w:val="000000" w:themeColor="text1"/>
        </w:rPr>
        <w:t xml:space="preserve"> </w:t>
      </w:r>
      <w:r w:rsidRPr="00237055">
        <w:rPr>
          <w:rFonts w:ascii="Times New Roman" w:hAnsi="Times New Roman" w:cs="Times New Roman"/>
          <w:color w:val="000000" w:themeColor="text1"/>
        </w:rPr>
        <w:t>Сретеновић др Зинаида- спец.хигијене</w:t>
      </w:r>
      <w:r w:rsidR="00E5202B" w:rsidRPr="00237055">
        <w:rPr>
          <w:rFonts w:ascii="Times New Roman" w:hAnsi="Times New Roman" w:cs="Times New Roman"/>
          <w:color w:val="000000" w:themeColor="text1"/>
        </w:rPr>
        <w:t>, Завод за јавно здравље Ср.Митровица</w:t>
      </w:r>
    </w:p>
    <w:p w:rsidR="00F63A44" w:rsidRPr="00237055" w:rsidRDefault="00F63A44" w:rsidP="00544CB2">
      <w:pPr>
        <w:spacing w:before="120" w:after="120"/>
        <w:jc w:val="both"/>
        <w:rPr>
          <w:rFonts w:ascii="Times New Roman" w:hAnsi="Times New Roman" w:cs="Times New Roman"/>
          <w:color w:val="000000" w:themeColor="text1"/>
        </w:rPr>
      </w:pPr>
      <w:r w:rsidRPr="00237055">
        <w:rPr>
          <w:rFonts w:ascii="Times New Roman" w:hAnsi="Times New Roman" w:cs="Times New Roman"/>
          <w:color w:val="000000" w:themeColor="text1"/>
        </w:rPr>
        <w:t>7.</w:t>
      </w:r>
      <w:r w:rsidR="006041AC" w:rsidRPr="00237055">
        <w:rPr>
          <w:rFonts w:ascii="Times New Roman" w:hAnsi="Times New Roman" w:cs="Times New Roman"/>
          <w:color w:val="000000" w:themeColor="text1"/>
        </w:rPr>
        <w:t xml:space="preserve"> </w:t>
      </w:r>
      <w:r w:rsidRPr="00237055">
        <w:rPr>
          <w:rFonts w:ascii="Times New Roman" w:hAnsi="Times New Roman" w:cs="Times New Roman"/>
          <w:color w:val="000000" w:themeColor="text1"/>
        </w:rPr>
        <w:t>Обрад Вученовић-дипл. инжењер саобраћаја</w:t>
      </w:r>
      <w:r w:rsidR="006041AC" w:rsidRPr="00237055">
        <w:rPr>
          <w:rFonts w:ascii="Times New Roman" w:hAnsi="Times New Roman" w:cs="Times New Roman"/>
          <w:color w:val="000000" w:themeColor="text1"/>
        </w:rPr>
        <w:t>, ЈП „Урбанизам“ Ср.Митровица</w:t>
      </w:r>
    </w:p>
    <w:p w:rsidR="00F63A44" w:rsidRPr="00237055" w:rsidRDefault="00F63A44" w:rsidP="00544CB2">
      <w:pPr>
        <w:spacing w:before="120" w:after="120"/>
        <w:jc w:val="both"/>
        <w:rPr>
          <w:rFonts w:ascii="Times New Roman" w:hAnsi="Times New Roman" w:cs="Times New Roman"/>
          <w:color w:val="000000" w:themeColor="text1"/>
        </w:rPr>
      </w:pPr>
      <w:r w:rsidRPr="00237055">
        <w:rPr>
          <w:rFonts w:ascii="Times New Roman" w:hAnsi="Times New Roman" w:cs="Times New Roman"/>
          <w:color w:val="000000" w:themeColor="text1"/>
        </w:rPr>
        <w:t>8.</w:t>
      </w:r>
      <w:r w:rsidR="006041AC" w:rsidRPr="00237055">
        <w:rPr>
          <w:rFonts w:ascii="Times New Roman" w:hAnsi="Times New Roman" w:cs="Times New Roman"/>
          <w:color w:val="000000" w:themeColor="text1"/>
        </w:rPr>
        <w:t xml:space="preserve"> </w:t>
      </w:r>
      <w:r w:rsidRPr="00237055">
        <w:rPr>
          <w:rFonts w:ascii="Times New Roman" w:hAnsi="Times New Roman" w:cs="Times New Roman"/>
          <w:color w:val="000000" w:themeColor="text1"/>
        </w:rPr>
        <w:t>Ивана Ђукић-мастер дипл. ижењер пејзажне архиктуре</w:t>
      </w:r>
      <w:r w:rsidR="006041AC" w:rsidRPr="00237055">
        <w:rPr>
          <w:rFonts w:ascii="Times New Roman" w:hAnsi="Times New Roman" w:cs="Times New Roman"/>
          <w:color w:val="000000" w:themeColor="text1"/>
        </w:rPr>
        <w:t xml:space="preserve"> ЈП „Урбанизам“ Ср.Митровица</w:t>
      </w:r>
    </w:p>
    <w:p w:rsidR="00F63A44" w:rsidRPr="00237055" w:rsidRDefault="00F63A44" w:rsidP="00544CB2">
      <w:pPr>
        <w:spacing w:before="120" w:after="120"/>
        <w:jc w:val="both"/>
        <w:rPr>
          <w:rFonts w:ascii="Times New Roman" w:hAnsi="Times New Roman" w:cs="Times New Roman"/>
          <w:color w:val="000000" w:themeColor="text1"/>
        </w:rPr>
      </w:pPr>
      <w:r w:rsidRPr="00237055">
        <w:rPr>
          <w:rFonts w:ascii="Times New Roman" w:hAnsi="Times New Roman" w:cs="Times New Roman"/>
          <w:color w:val="000000" w:themeColor="text1"/>
        </w:rPr>
        <w:t>9.</w:t>
      </w:r>
      <w:r w:rsidR="006041AC" w:rsidRPr="00237055">
        <w:rPr>
          <w:rFonts w:ascii="Times New Roman" w:hAnsi="Times New Roman" w:cs="Times New Roman"/>
          <w:color w:val="000000" w:themeColor="text1"/>
        </w:rPr>
        <w:t xml:space="preserve"> </w:t>
      </w:r>
      <w:r w:rsidRPr="00237055">
        <w:rPr>
          <w:rFonts w:ascii="Times New Roman" w:hAnsi="Times New Roman" w:cs="Times New Roman"/>
          <w:color w:val="000000" w:themeColor="text1"/>
        </w:rPr>
        <w:t>Марко Цвијановић-мастер еколошких наука</w:t>
      </w:r>
      <w:r w:rsidR="006041AC" w:rsidRPr="00237055">
        <w:rPr>
          <w:rFonts w:ascii="Times New Roman" w:hAnsi="Times New Roman" w:cs="Times New Roman"/>
          <w:color w:val="000000" w:themeColor="text1"/>
        </w:rPr>
        <w:t>, представник НВО</w:t>
      </w:r>
    </w:p>
    <w:p w:rsidR="00D85203" w:rsidRPr="00237055" w:rsidRDefault="00D85203" w:rsidP="00544CB2">
      <w:pPr>
        <w:spacing w:before="120" w:after="120"/>
        <w:ind w:firstLine="720"/>
        <w:jc w:val="both"/>
        <w:rPr>
          <w:rFonts w:ascii="Times New Roman" w:hAnsi="Times New Roman" w:cs="Times New Roman"/>
          <w:color w:val="000000" w:themeColor="text1"/>
        </w:rPr>
      </w:pPr>
      <w:r w:rsidRPr="00237055">
        <w:rPr>
          <w:rFonts w:ascii="Times New Roman" w:hAnsi="Times New Roman" w:cs="Times New Roman"/>
          <w:color w:val="000000" w:themeColor="text1"/>
        </w:rPr>
        <w:t>За израду Краткорочног акционог плана квалитета ваздуха за територији града Сремска Митровица , коришћени су следећи извори података:</w:t>
      </w:r>
    </w:p>
    <w:p w:rsidR="00D85203" w:rsidRPr="00237055" w:rsidRDefault="001B4383" w:rsidP="00544CB2">
      <w:pPr>
        <w:spacing w:before="120" w:after="120"/>
        <w:jc w:val="both"/>
        <w:rPr>
          <w:rFonts w:ascii="Times New Roman" w:hAnsi="Times New Roman" w:cs="Times New Roman"/>
          <w:color w:val="000000" w:themeColor="text1"/>
        </w:rPr>
      </w:pPr>
      <w:r w:rsidRPr="00237055">
        <w:rPr>
          <w:rFonts w:ascii="Times New Roman" w:hAnsi="Times New Roman" w:cs="Times New Roman"/>
          <w:color w:val="000000" w:themeColor="text1"/>
        </w:rPr>
        <w:t>1.</w:t>
      </w:r>
      <w:r w:rsidR="006041AC" w:rsidRPr="00237055">
        <w:rPr>
          <w:rFonts w:ascii="Times New Roman" w:hAnsi="Times New Roman" w:cs="Times New Roman"/>
          <w:color w:val="000000" w:themeColor="text1"/>
        </w:rPr>
        <w:t xml:space="preserve"> </w:t>
      </w:r>
      <w:r w:rsidRPr="00237055">
        <w:rPr>
          <w:rFonts w:ascii="Times New Roman" w:hAnsi="Times New Roman" w:cs="Times New Roman"/>
          <w:color w:val="000000" w:themeColor="text1"/>
        </w:rPr>
        <w:t>Просторни план територије града Сремска Митровица  до 2028. године („Сл.лист града Сремска Митровица бр.</w:t>
      </w:r>
      <w:r w:rsidR="00477FE6" w:rsidRPr="00237055">
        <w:rPr>
          <w:rFonts w:ascii="Times New Roman" w:hAnsi="Times New Roman" w:cs="Times New Roman"/>
          <w:color w:val="000000" w:themeColor="text1"/>
        </w:rPr>
        <w:t>8/2015)</w:t>
      </w:r>
    </w:p>
    <w:p w:rsidR="001B4383" w:rsidRPr="00237055" w:rsidRDefault="00951CE5" w:rsidP="00544CB2">
      <w:pPr>
        <w:spacing w:before="120" w:after="120"/>
        <w:jc w:val="both"/>
        <w:rPr>
          <w:rFonts w:ascii="Times New Roman" w:hAnsi="Times New Roman" w:cs="Times New Roman"/>
          <w:color w:val="000000" w:themeColor="text1"/>
        </w:rPr>
      </w:pPr>
      <w:r w:rsidRPr="00237055">
        <w:rPr>
          <w:rFonts w:ascii="Times New Roman" w:hAnsi="Times New Roman" w:cs="Times New Roman"/>
          <w:color w:val="000000" w:themeColor="text1"/>
        </w:rPr>
        <w:t>2. Г</w:t>
      </w:r>
      <w:r w:rsidR="001B4383" w:rsidRPr="00237055">
        <w:rPr>
          <w:rFonts w:ascii="Times New Roman" w:hAnsi="Times New Roman" w:cs="Times New Roman"/>
          <w:color w:val="000000" w:themeColor="text1"/>
        </w:rPr>
        <w:t>енерални урбанистички план града Сремска Митровица</w:t>
      </w:r>
      <w:r w:rsidR="00477FE6" w:rsidRPr="00237055">
        <w:rPr>
          <w:rFonts w:ascii="Times New Roman" w:hAnsi="Times New Roman" w:cs="Times New Roman"/>
          <w:color w:val="000000" w:themeColor="text1"/>
        </w:rPr>
        <w:t xml:space="preserve"> („Сл.лист града Сремска Митровица бр.</w:t>
      </w:r>
      <w:r w:rsidR="00A57824" w:rsidRPr="00237055">
        <w:rPr>
          <w:rFonts w:ascii="Times New Roman" w:hAnsi="Times New Roman" w:cs="Times New Roman"/>
          <w:color w:val="000000" w:themeColor="text1"/>
        </w:rPr>
        <w:t>4</w:t>
      </w:r>
      <w:r w:rsidR="00477FE6" w:rsidRPr="00237055">
        <w:rPr>
          <w:rFonts w:ascii="Times New Roman" w:hAnsi="Times New Roman" w:cs="Times New Roman"/>
          <w:color w:val="000000" w:themeColor="text1"/>
        </w:rPr>
        <w:t>/2015)</w:t>
      </w:r>
    </w:p>
    <w:p w:rsidR="001B4383" w:rsidRPr="00237055" w:rsidRDefault="001B4383" w:rsidP="00544CB2">
      <w:pPr>
        <w:spacing w:before="120" w:after="120"/>
        <w:jc w:val="both"/>
        <w:rPr>
          <w:rFonts w:ascii="Times New Roman" w:hAnsi="Times New Roman" w:cs="Times New Roman"/>
          <w:color w:val="000000" w:themeColor="text1"/>
          <w:lang w:val="sr-Cyrl-CS"/>
        </w:rPr>
      </w:pPr>
      <w:r w:rsidRPr="00237055">
        <w:rPr>
          <w:rFonts w:ascii="Times New Roman" w:hAnsi="Times New Roman" w:cs="Times New Roman"/>
          <w:color w:val="000000" w:themeColor="text1"/>
        </w:rPr>
        <w:t>3.</w:t>
      </w:r>
      <w:r w:rsidRPr="00237055">
        <w:rPr>
          <w:rFonts w:ascii="Times New Roman" w:hAnsi="Times New Roman" w:cs="Times New Roman"/>
          <w:color w:val="000000" w:themeColor="text1"/>
          <w:lang w:val="sr-Cyrl-CS"/>
        </w:rPr>
        <w:t xml:space="preserve"> Закон о заштити ваздуха („Сл.гласник РС“, бр.36/09 и 10/13),</w:t>
      </w:r>
    </w:p>
    <w:p w:rsidR="001B4383" w:rsidRPr="00237055" w:rsidRDefault="00951CE5" w:rsidP="00544CB2">
      <w:pPr>
        <w:spacing w:before="120" w:after="120"/>
        <w:jc w:val="both"/>
        <w:rPr>
          <w:rFonts w:ascii="Times New Roman" w:hAnsi="Times New Roman" w:cs="Times New Roman"/>
          <w:color w:val="000000" w:themeColor="text1"/>
          <w:lang w:val="sr-Cyrl-CS"/>
        </w:rPr>
      </w:pPr>
      <w:r w:rsidRPr="00237055">
        <w:rPr>
          <w:rFonts w:ascii="Times New Roman" w:hAnsi="Times New Roman" w:cs="Times New Roman"/>
          <w:color w:val="000000" w:themeColor="text1"/>
          <w:lang w:val="sr-Cyrl-CS"/>
        </w:rPr>
        <w:t>4.</w:t>
      </w:r>
      <w:r w:rsidR="006041AC" w:rsidRPr="00237055">
        <w:rPr>
          <w:rFonts w:ascii="Times New Roman" w:hAnsi="Times New Roman" w:cs="Times New Roman"/>
          <w:color w:val="000000" w:themeColor="text1"/>
          <w:lang w:val="sr-Cyrl-CS"/>
        </w:rPr>
        <w:t xml:space="preserve"> </w:t>
      </w:r>
      <w:r w:rsidR="001B4383" w:rsidRPr="00237055">
        <w:rPr>
          <w:rFonts w:ascii="Times New Roman" w:hAnsi="Times New Roman" w:cs="Times New Roman"/>
          <w:color w:val="000000" w:themeColor="text1"/>
          <w:lang w:val="sr-Cyrl-CS"/>
        </w:rPr>
        <w:t>Уредба о одређивању зона и агломерација ("Сл. гласник РС", бр. 58/2011 и 98/2012),</w:t>
      </w:r>
    </w:p>
    <w:p w:rsidR="001B4383" w:rsidRPr="00237055" w:rsidRDefault="00951CE5" w:rsidP="00544CB2">
      <w:pPr>
        <w:spacing w:before="120" w:after="120"/>
        <w:jc w:val="both"/>
        <w:rPr>
          <w:rFonts w:ascii="Times New Roman" w:hAnsi="Times New Roman" w:cs="Times New Roman"/>
          <w:color w:val="000000" w:themeColor="text1"/>
          <w:lang w:val="sr-Cyrl-CS"/>
        </w:rPr>
      </w:pPr>
      <w:r w:rsidRPr="00237055">
        <w:rPr>
          <w:rFonts w:ascii="Times New Roman" w:hAnsi="Times New Roman" w:cs="Times New Roman"/>
          <w:color w:val="000000" w:themeColor="text1"/>
          <w:lang w:val="sr-Cyrl-CS"/>
        </w:rPr>
        <w:t>5.</w:t>
      </w:r>
      <w:r w:rsidR="00544CB2" w:rsidRPr="00237055">
        <w:rPr>
          <w:rFonts w:ascii="Times New Roman" w:hAnsi="Times New Roman" w:cs="Times New Roman"/>
          <w:color w:val="000000" w:themeColor="text1"/>
          <w:lang w:val="sr-Cyrl-CS"/>
        </w:rPr>
        <w:t xml:space="preserve"> </w:t>
      </w:r>
      <w:r w:rsidR="001B4383" w:rsidRPr="00237055">
        <w:rPr>
          <w:rFonts w:ascii="Times New Roman" w:hAnsi="Times New Roman" w:cs="Times New Roman"/>
          <w:color w:val="000000" w:themeColor="text1"/>
          <w:lang w:val="sr-Cyrl-CS"/>
        </w:rPr>
        <w:t xml:space="preserve">Правилник о садржају краткорочних акционих планова ваздуха („Сл.гласник РС“, бр. 65/10) </w:t>
      </w:r>
      <w:r w:rsidR="00544CB2" w:rsidRPr="00237055">
        <w:rPr>
          <w:rFonts w:ascii="Times New Roman" w:hAnsi="Times New Roman" w:cs="Times New Roman"/>
          <w:color w:val="000000" w:themeColor="text1"/>
          <w:lang w:val="sr-Cyrl-CS"/>
        </w:rPr>
        <w:t>,</w:t>
      </w:r>
    </w:p>
    <w:p w:rsidR="001B4383" w:rsidRPr="00237055" w:rsidRDefault="00951CE5" w:rsidP="00544CB2">
      <w:pPr>
        <w:spacing w:before="120" w:after="120"/>
        <w:jc w:val="both"/>
        <w:rPr>
          <w:rFonts w:ascii="Times New Roman" w:hAnsi="Times New Roman" w:cs="Times New Roman"/>
          <w:color w:val="000000" w:themeColor="text1"/>
          <w:lang w:val="sr-Cyrl-CS"/>
        </w:rPr>
      </w:pPr>
      <w:r w:rsidRPr="00237055">
        <w:rPr>
          <w:rFonts w:ascii="Times New Roman" w:hAnsi="Times New Roman" w:cs="Times New Roman"/>
          <w:color w:val="000000" w:themeColor="text1"/>
          <w:lang w:val="sr-Cyrl-CS"/>
        </w:rPr>
        <w:t>6</w:t>
      </w:r>
      <w:r w:rsidR="00544CB2" w:rsidRPr="00237055">
        <w:rPr>
          <w:rFonts w:ascii="Times New Roman" w:hAnsi="Times New Roman" w:cs="Times New Roman"/>
          <w:color w:val="000000" w:themeColor="text1"/>
          <w:lang w:val="sr-Cyrl-CS"/>
        </w:rPr>
        <w:t>.</w:t>
      </w:r>
      <w:r w:rsidR="006041AC" w:rsidRPr="00237055">
        <w:rPr>
          <w:rFonts w:ascii="Times New Roman" w:hAnsi="Times New Roman" w:cs="Times New Roman"/>
          <w:color w:val="000000" w:themeColor="text1"/>
          <w:lang w:val="sr-Cyrl-CS"/>
        </w:rPr>
        <w:t xml:space="preserve"> </w:t>
      </w:r>
      <w:r w:rsidR="001B4383" w:rsidRPr="00237055">
        <w:rPr>
          <w:rFonts w:ascii="Times New Roman" w:hAnsi="Times New Roman" w:cs="Times New Roman"/>
          <w:color w:val="000000" w:themeColor="text1"/>
          <w:lang w:val="sr-Cyrl-CS"/>
        </w:rPr>
        <w:t>Извештаји о резултатима мерења загађујућих материј</w:t>
      </w:r>
      <w:r w:rsidR="00B6555C" w:rsidRPr="00237055">
        <w:rPr>
          <w:rFonts w:ascii="Times New Roman" w:hAnsi="Times New Roman" w:cs="Times New Roman"/>
          <w:color w:val="000000" w:themeColor="text1"/>
          <w:lang w:val="sr-Cyrl-CS"/>
        </w:rPr>
        <w:t>а Завода за јавно здравље</w:t>
      </w:r>
      <w:r w:rsidR="00B6555C" w:rsidRPr="00237055">
        <w:rPr>
          <w:rFonts w:ascii="Times New Roman" w:hAnsi="Times New Roman" w:cs="Times New Roman"/>
          <w:color w:val="000000" w:themeColor="text1"/>
        </w:rPr>
        <w:t xml:space="preserve"> Сремска Митровица</w:t>
      </w:r>
      <w:r w:rsidR="00B6555C" w:rsidRPr="00237055">
        <w:rPr>
          <w:rFonts w:ascii="Times New Roman" w:hAnsi="Times New Roman" w:cs="Times New Roman"/>
          <w:color w:val="000000" w:themeColor="text1"/>
          <w:lang w:val="sr-Cyrl-CS"/>
        </w:rPr>
        <w:t xml:space="preserve"> од 201</w:t>
      </w:r>
      <w:r w:rsidR="00B6555C" w:rsidRPr="00237055">
        <w:rPr>
          <w:rFonts w:ascii="Times New Roman" w:hAnsi="Times New Roman" w:cs="Times New Roman"/>
          <w:color w:val="000000" w:themeColor="text1"/>
        </w:rPr>
        <w:t>7</w:t>
      </w:r>
      <w:r w:rsidR="00B6555C" w:rsidRPr="00237055">
        <w:rPr>
          <w:rFonts w:ascii="Times New Roman" w:hAnsi="Times New Roman" w:cs="Times New Roman"/>
          <w:color w:val="000000" w:themeColor="text1"/>
          <w:lang w:val="sr-Cyrl-CS"/>
        </w:rPr>
        <w:t>-20</w:t>
      </w:r>
      <w:r w:rsidR="00B6555C" w:rsidRPr="00237055">
        <w:rPr>
          <w:rFonts w:ascii="Times New Roman" w:hAnsi="Times New Roman" w:cs="Times New Roman"/>
          <w:color w:val="000000" w:themeColor="text1"/>
        </w:rPr>
        <w:t>19</w:t>
      </w:r>
      <w:r w:rsidR="001B4383" w:rsidRPr="00237055">
        <w:rPr>
          <w:rFonts w:ascii="Times New Roman" w:hAnsi="Times New Roman" w:cs="Times New Roman"/>
          <w:color w:val="000000" w:themeColor="text1"/>
          <w:lang w:val="sr-Cyrl-CS"/>
        </w:rPr>
        <w:t>.године.</w:t>
      </w:r>
    </w:p>
    <w:p w:rsidR="001B4383" w:rsidRPr="00237055" w:rsidRDefault="00B6555C" w:rsidP="00466EAB">
      <w:pPr>
        <w:spacing w:before="120" w:after="120"/>
        <w:jc w:val="both"/>
        <w:rPr>
          <w:rFonts w:ascii="Times New Roman" w:hAnsi="Times New Roman" w:cs="Times New Roman"/>
          <w:color w:val="000000" w:themeColor="text1"/>
          <w:lang w:val="sr-Cyrl-CS"/>
        </w:rPr>
      </w:pPr>
      <w:r w:rsidRPr="00237055">
        <w:rPr>
          <w:rFonts w:ascii="Times New Roman" w:hAnsi="Times New Roman" w:cs="Times New Roman"/>
          <w:color w:val="000000" w:themeColor="text1"/>
          <w:lang w:val="sr-Cyrl-CS"/>
        </w:rPr>
        <w:t>7.</w:t>
      </w:r>
      <w:r w:rsidR="006041AC" w:rsidRPr="00237055">
        <w:rPr>
          <w:rFonts w:ascii="Times New Roman" w:hAnsi="Times New Roman" w:cs="Times New Roman"/>
          <w:color w:val="000000" w:themeColor="text1"/>
          <w:lang w:val="sr-Cyrl-CS"/>
        </w:rPr>
        <w:t xml:space="preserve"> </w:t>
      </w:r>
      <w:r w:rsidRPr="00237055">
        <w:rPr>
          <w:rFonts w:ascii="Times New Roman" w:hAnsi="Times New Roman" w:cs="Times New Roman"/>
          <w:color w:val="000000" w:themeColor="text1"/>
          <w:lang w:val="sr-Cyrl-CS"/>
        </w:rPr>
        <w:t>Анализу квалитета</w:t>
      </w:r>
      <w:r w:rsidR="001B4383" w:rsidRPr="00237055">
        <w:rPr>
          <w:rFonts w:ascii="Times New Roman" w:hAnsi="Times New Roman" w:cs="Times New Roman"/>
          <w:color w:val="000000" w:themeColor="text1"/>
          <w:lang w:val="sr-Cyrl-CS"/>
        </w:rPr>
        <w:t xml:space="preserve"> ваздуха за</w:t>
      </w:r>
      <w:r w:rsidRPr="00237055">
        <w:rPr>
          <w:rFonts w:ascii="Times New Roman" w:hAnsi="Times New Roman" w:cs="Times New Roman"/>
          <w:color w:val="000000" w:themeColor="text1"/>
          <w:lang w:val="sr-Cyrl-CS"/>
        </w:rPr>
        <w:t xml:space="preserve"> град Сремска Митровица за период од</w:t>
      </w:r>
      <w:r w:rsidR="001B4383" w:rsidRPr="00237055">
        <w:rPr>
          <w:rFonts w:ascii="Times New Roman" w:hAnsi="Times New Roman" w:cs="Times New Roman"/>
          <w:color w:val="000000" w:themeColor="text1"/>
          <w:lang w:val="sr-Cyrl-CS"/>
        </w:rPr>
        <w:t xml:space="preserve"> 201</w:t>
      </w:r>
      <w:r w:rsidRPr="00237055">
        <w:rPr>
          <w:rFonts w:ascii="Times New Roman" w:hAnsi="Times New Roman" w:cs="Times New Roman"/>
          <w:color w:val="000000" w:themeColor="text1"/>
          <w:lang w:val="sr-Cyrl-CS"/>
        </w:rPr>
        <w:t>7</w:t>
      </w:r>
      <w:r w:rsidR="001B4383" w:rsidRPr="00237055">
        <w:rPr>
          <w:rFonts w:ascii="Times New Roman" w:hAnsi="Times New Roman" w:cs="Times New Roman"/>
          <w:color w:val="000000" w:themeColor="text1"/>
          <w:lang w:val="sr-Cyrl-CS"/>
        </w:rPr>
        <w:t>.</w:t>
      </w:r>
      <w:r w:rsidRPr="00237055">
        <w:rPr>
          <w:rFonts w:ascii="Times New Roman" w:hAnsi="Times New Roman" w:cs="Times New Roman"/>
          <w:color w:val="000000" w:themeColor="text1"/>
          <w:lang w:val="sr-Cyrl-CS"/>
        </w:rPr>
        <w:t xml:space="preserve"> -</w:t>
      </w:r>
      <w:r w:rsidR="001B4383" w:rsidRPr="00237055">
        <w:rPr>
          <w:rFonts w:ascii="Times New Roman" w:hAnsi="Times New Roman" w:cs="Times New Roman"/>
          <w:color w:val="000000" w:themeColor="text1"/>
          <w:lang w:val="sr-Cyrl-CS"/>
        </w:rPr>
        <w:t xml:space="preserve"> 201</w:t>
      </w:r>
      <w:r w:rsidRPr="00237055">
        <w:rPr>
          <w:rFonts w:ascii="Times New Roman" w:hAnsi="Times New Roman" w:cs="Times New Roman"/>
          <w:color w:val="000000" w:themeColor="text1"/>
          <w:lang w:val="sr-Cyrl-CS"/>
        </w:rPr>
        <w:t>9</w:t>
      </w:r>
      <w:r w:rsidR="001B4383" w:rsidRPr="00237055">
        <w:rPr>
          <w:rFonts w:ascii="Times New Roman" w:hAnsi="Times New Roman" w:cs="Times New Roman"/>
          <w:color w:val="000000" w:themeColor="text1"/>
          <w:lang w:val="sr-Cyrl-CS"/>
        </w:rPr>
        <w:t>.</w:t>
      </w:r>
      <w:r w:rsidRPr="00237055">
        <w:rPr>
          <w:rFonts w:ascii="Times New Roman" w:hAnsi="Times New Roman" w:cs="Times New Roman"/>
          <w:color w:val="000000" w:themeColor="text1"/>
          <w:lang w:val="sr-Cyrl-CS"/>
        </w:rPr>
        <w:t xml:space="preserve"> Године од Завода за јавно здравље Сремска Митровица</w:t>
      </w:r>
      <w:r w:rsidR="001B4383" w:rsidRPr="00237055">
        <w:rPr>
          <w:rFonts w:ascii="Times New Roman" w:hAnsi="Times New Roman" w:cs="Times New Roman"/>
          <w:color w:val="000000" w:themeColor="text1"/>
          <w:lang w:val="sr-Cyrl-CS"/>
        </w:rPr>
        <w:t>,</w:t>
      </w:r>
    </w:p>
    <w:p w:rsidR="00B6555C" w:rsidRPr="00237055" w:rsidRDefault="00B6555C" w:rsidP="001B4383">
      <w:pPr>
        <w:jc w:val="both"/>
        <w:rPr>
          <w:rFonts w:ascii="Times New Roman" w:hAnsi="Times New Roman" w:cs="Times New Roman"/>
          <w:color w:val="000000" w:themeColor="text1"/>
        </w:rPr>
      </w:pPr>
      <w:r w:rsidRPr="00237055">
        <w:rPr>
          <w:rFonts w:ascii="Times New Roman" w:hAnsi="Times New Roman" w:cs="Times New Roman"/>
          <w:color w:val="000000" w:themeColor="text1"/>
        </w:rPr>
        <w:t>8.</w:t>
      </w:r>
      <w:r w:rsidR="006041AC" w:rsidRPr="00237055">
        <w:rPr>
          <w:rFonts w:ascii="Times New Roman" w:hAnsi="Times New Roman" w:cs="Times New Roman"/>
          <w:color w:val="000000" w:themeColor="text1"/>
        </w:rPr>
        <w:t xml:space="preserve"> </w:t>
      </w:r>
      <w:r w:rsidRPr="00237055">
        <w:rPr>
          <w:rFonts w:ascii="Times New Roman" w:hAnsi="Times New Roman" w:cs="Times New Roman"/>
          <w:color w:val="000000" w:themeColor="text1"/>
        </w:rPr>
        <w:t>Годишњи извештај о стању квалитета ваздуха у републици Србији 2017.  и 2018. годину</w:t>
      </w:r>
    </w:p>
    <w:p w:rsidR="00466EAB" w:rsidRPr="00237055" w:rsidRDefault="00B6555C" w:rsidP="00850F31">
      <w:pPr>
        <w:spacing w:before="120" w:after="120"/>
        <w:jc w:val="both"/>
        <w:rPr>
          <w:rFonts w:ascii="Times New Roman" w:hAnsi="Times New Roman" w:cs="Times New Roman"/>
          <w:color w:val="000000" w:themeColor="text1"/>
        </w:rPr>
      </w:pPr>
      <w:r w:rsidRPr="00237055">
        <w:rPr>
          <w:rFonts w:ascii="Times New Roman" w:hAnsi="Times New Roman" w:cs="Times New Roman"/>
          <w:color w:val="000000" w:themeColor="text1"/>
          <w:lang w:val="sr-Cyrl-CS"/>
        </w:rPr>
        <w:t>9.</w:t>
      </w:r>
      <w:r w:rsidR="006041AC" w:rsidRPr="00237055">
        <w:rPr>
          <w:rFonts w:ascii="Times New Roman" w:hAnsi="Times New Roman" w:cs="Times New Roman"/>
          <w:color w:val="000000" w:themeColor="text1"/>
          <w:lang w:val="sr-Cyrl-CS"/>
        </w:rPr>
        <w:t xml:space="preserve"> </w:t>
      </w:r>
      <w:r w:rsidR="001B4383" w:rsidRPr="00237055">
        <w:rPr>
          <w:rFonts w:ascii="Times New Roman" w:hAnsi="Times New Roman" w:cs="Times New Roman"/>
          <w:color w:val="000000" w:themeColor="text1"/>
          <w:lang w:val="sr-Cyrl-CS"/>
        </w:rPr>
        <w:t>Информација о б</w:t>
      </w:r>
      <w:r w:rsidRPr="00237055">
        <w:rPr>
          <w:rFonts w:ascii="Times New Roman" w:hAnsi="Times New Roman" w:cs="Times New Roman"/>
          <w:color w:val="000000" w:themeColor="text1"/>
          <w:lang w:val="sr-Cyrl-CS"/>
        </w:rPr>
        <w:t>роју регистрованих возила у 2019</w:t>
      </w:r>
      <w:r w:rsidR="001B4383" w:rsidRPr="00237055">
        <w:rPr>
          <w:rFonts w:ascii="Times New Roman" w:hAnsi="Times New Roman" w:cs="Times New Roman"/>
          <w:color w:val="000000" w:themeColor="text1"/>
          <w:lang w:val="sr-Cyrl-CS"/>
        </w:rPr>
        <w:t xml:space="preserve">.години, </w:t>
      </w:r>
      <w:r w:rsidRPr="00237055">
        <w:rPr>
          <w:rFonts w:ascii="Times New Roman" w:hAnsi="Times New Roman" w:cs="Times New Roman"/>
          <w:color w:val="000000" w:themeColor="text1"/>
          <w:lang w:val="sr-Cyrl-CS"/>
        </w:rPr>
        <w:t>МУП РС-Полицијска управа у Сремској Митровици</w:t>
      </w:r>
      <w:r w:rsidR="001B4383" w:rsidRPr="00237055">
        <w:rPr>
          <w:rFonts w:ascii="Times New Roman" w:hAnsi="Times New Roman" w:cs="Times New Roman"/>
          <w:color w:val="000000" w:themeColor="text1"/>
          <w:lang w:val="sr-Cyrl-CS"/>
        </w:rPr>
        <w:t>.</w:t>
      </w:r>
    </w:p>
    <w:p w:rsidR="00972C93" w:rsidRPr="00923161" w:rsidRDefault="00F63A44" w:rsidP="00923161">
      <w:pPr>
        <w:spacing w:before="120" w:after="120"/>
        <w:ind w:firstLine="720"/>
        <w:jc w:val="both"/>
        <w:rPr>
          <w:rFonts w:ascii="Times New Roman" w:hAnsi="Times New Roman" w:cs="Times New Roman"/>
          <w:color w:val="000000" w:themeColor="text1"/>
        </w:rPr>
      </w:pPr>
      <w:r w:rsidRPr="00237055">
        <w:rPr>
          <w:rFonts w:ascii="Times New Roman" w:hAnsi="Times New Roman" w:cs="Times New Roman"/>
          <w:color w:val="000000" w:themeColor="text1"/>
        </w:rPr>
        <w:t>Краткорочни акциони план садржи мере које се могу реализовати током краћег временског периода, када концентрације загађујућих материја у ваздуху околине достижу вредности опасне по здравље људи. Са краткорочним акционим планом упознато је руководство града Сремска Митровица (Градско веће) и исти усваја. Са мерама из акционог плана упозната су јавна предузећа које врши послове грејања, као и јавне установе које имају сопствена ложишта. Са мерама из акционог плана је упозната с</w:t>
      </w:r>
      <w:r w:rsidR="00923161">
        <w:rPr>
          <w:rFonts w:ascii="Times New Roman" w:hAnsi="Times New Roman" w:cs="Times New Roman"/>
          <w:color w:val="000000" w:themeColor="text1"/>
        </w:rPr>
        <w:t xml:space="preserve">тручна и шира јавност у граду. </w:t>
      </w:r>
    </w:p>
    <w:p w:rsidR="00AA06A5" w:rsidRPr="00237055" w:rsidRDefault="00033866" w:rsidP="00033866">
      <w:pPr>
        <w:spacing w:before="120" w:after="120"/>
        <w:ind w:firstLine="720"/>
        <w:jc w:val="both"/>
        <w:rPr>
          <w:rFonts w:ascii="Times New Roman" w:hAnsi="Times New Roman" w:cs="Times New Roman"/>
          <w:color w:val="000000" w:themeColor="text1"/>
        </w:rPr>
      </w:pPr>
      <w:r w:rsidRPr="00237055">
        <w:rPr>
          <w:rFonts w:ascii="Times New Roman" w:hAnsi="Times New Roman" w:cs="Times New Roman"/>
          <w:color w:val="000000" w:themeColor="text1"/>
        </w:rPr>
        <w:t xml:space="preserve">Мерења градског мониторинга за контролу квалитета ваздуха показују да је ваздух, на територији града Сремска Митровица најоптерећенији суспендованим честицама </w:t>
      </w:r>
      <w:r w:rsidR="00827CEE">
        <w:rPr>
          <w:rFonts w:ascii="Times New Roman" w:hAnsi="Times New Roman" w:cs="Times New Roman"/>
          <w:color w:val="000000" w:themeColor="text1"/>
        </w:rPr>
        <w:t>PM</w:t>
      </w:r>
      <w:r w:rsidR="00827CEE">
        <w:rPr>
          <w:rFonts w:ascii="Times New Roman" w:hAnsi="Times New Roman" w:cs="Times New Roman"/>
          <w:color w:val="000000" w:themeColor="text1"/>
          <w:vertAlign w:val="subscript"/>
        </w:rPr>
        <w:t>10</w:t>
      </w:r>
      <w:r w:rsidRPr="00237055">
        <w:rPr>
          <w:rFonts w:ascii="Times New Roman" w:hAnsi="Times New Roman" w:cs="Times New Roman"/>
          <w:color w:val="000000" w:themeColor="text1"/>
        </w:rPr>
        <w:t xml:space="preserve"> али је такође било и прекорачења и других параметара испитивања. Због оваквих резултата Град Сремска Митровица је добио </w:t>
      </w:r>
      <w:r w:rsidRPr="00237055">
        <w:rPr>
          <w:rFonts w:ascii="Times New Roman" w:hAnsi="Times New Roman" w:cs="Times New Roman"/>
          <w:color w:val="000000" w:themeColor="text1"/>
        </w:rPr>
        <w:lastRenderedPageBreak/>
        <w:t xml:space="preserve">3.категорију квалитета ваздуха, а то значи прекомерно загађен ваздух где су прекорачене граничне вредности за једну или више загађујућих материја. </w:t>
      </w:r>
    </w:p>
    <w:p w:rsidR="00033866" w:rsidRPr="00237055" w:rsidRDefault="00033866" w:rsidP="00033866">
      <w:pPr>
        <w:spacing w:before="120" w:after="120"/>
        <w:ind w:firstLine="720"/>
        <w:jc w:val="both"/>
        <w:rPr>
          <w:rFonts w:ascii="Times New Roman" w:hAnsi="Times New Roman" w:cs="Times New Roman"/>
          <w:color w:val="000000" w:themeColor="text1"/>
        </w:rPr>
      </w:pPr>
      <w:r w:rsidRPr="00237055">
        <w:rPr>
          <w:rFonts w:ascii="Times New Roman" w:hAnsi="Times New Roman" w:cs="Times New Roman"/>
          <w:color w:val="000000" w:themeColor="text1"/>
        </w:rPr>
        <w:t>Резултати мерења указују да постоји опасност по здравље људи. Изложеност загађењу спољашњег ваздуха је повезана са великим бројем акутних и хроничних здравствених стања</w:t>
      </w:r>
      <w:r w:rsidR="00AA06A5" w:rsidRPr="00237055">
        <w:rPr>
          <w:rFonts w:ascii="Times New Roman" w:hAnsi="Times New Roman" w:cs="Times New Roman"/>
          <w:color w:val="000000" w:themeColor="text1"/>
        </w:rPr>
        <w:t>. Док је утицај на респиратоне и кардиоваскуларне болести добро документован, нова истраживања показују да се загађење ваздуха јавља и као фактор ризика за здравље деце, па чак и за појаву дијабетеса.</w:t>
      </w:r>
    </w:p>
    <w:p w:rsidR="00F63A44" w:rsidRPr="00237055" w:rsidRDefault="00F63A44" w:rsidP="00F63A44">
      <w:pPr>
        <w:rPr>
          <w:rFonts w:ascii="Times New Roman" w:hAnsi="Times New Roman" w:cs="Times New Roman"/>
          <w:color w:val="000000" w:themeColor="text1"/>
        </w:rPr>
      </w:pPr>
    </w:p>
    <w:p w:rsidR="001A36C8" w:rsidRPr="004223C8" w:rsidRDefault="001A36C8" w:rsidP="00F63A44">
      <w:pPr>
        <w:rPr>
          <w:rFonts w:ascii="Times New Roman" w:hAnsi="Times New Roman" w:cs="Times New Roman"/>
          <w:sz w:val="24"/>
          <w:szCs w:val="24"/>
        </w:rPr>
      </w:pPr>
    </w:p>
    <w:p w:rsidR="001A36C8" w:rsidRPr="004223C8" w:rsidRDefault="001A36C8" w:rsidP="00F63A44">
      <w:pPr>
        <w:rPr>
          <w:rFonts w:ascii="Times New Roman" w:hAnsi="Times New Roman" w:cs="Times New Roman"/>
          <w:sz w:val="24"/>
          <w:szCs w:val="24"/>
        </w:rPr>
      </w:pPr>
    </w:p>
    <w:p w:rsidR="001A36C8" w:rsidRPr="004223C8" w:rsidRDefault="001A36C8" w:rsidP="00F63A44">
      <w:pPr>
        <w:rPr>
          <w:rFonts w:ascii="Times New Roman" w:hAnsi="Times New Roman" w:cs="Times New Roman"/>
          <w:sz w:val="24"/>
          <w:szCs w:val="24"/>
        </w:rPr>
      </w:pPr>
    </w:p>
    <w:p w:rsidR="001A36C8" w:rsidRPr="004223C8" w:rsidRDefault="001A36C8" w:rsidP="00F63A44">
      <w:pPr>
        <w:rPr>
          <w:rFonts w:ascii="Times New Roman" w:hAnsi="Times New Roman" w:cs="Times New Roman"/>
          <w:sz w:val="24"/>
          <w:szCs w:val="24"/>
        </w:rPr>
      </w:pPr>
    </w:p>
    <w:p w:rsidR="001A36C8" w:rsidRPr="004223C8" w:rsidRDefault="001A36C8" w:rsidP="00F63A44">
      <w:pPr>
        <w:rPr>
          <w:rFonts w:ascii="Times New Roman" w:hAnsi="Times New Roman" w:cs="Times New Roman"/>
          <w:sz w:val="24"/>
          <w:szCs w:val="24"/>
        </w:rPr>
      </w:pPr>
    </w:p>
    <w:p w:rsidR="001A36C8" w:rsidRPr="004223C8" w:rsidRDefault="001A36C8" w:rsidP="00F63A44">
      <w:pPr>
        <w:rPr>
          <w:rFonts w:ascii="Times New Roman" w:hAnsi="Times New Roman" w:cs="Times New Roman"/>
          <w:sz w:val="24"/>
          <w:szCs w:val="24"/>
        </w:rPr>
      </w:pPr>
    </w:p>
    <w:p w:rsidR="001A36C8" w:rsidRPr="004223C8" w:rsidRDefault="001A36C8" w:rsidP="00F63A44">
      <w:pPr>
        <w:rPr>
          <w:rFonts w:ascii="Times New Roman" w:hAnsi="Times New Roman" w:cs="Times New Roman"/>
          <w:sz w:val="24"/>
          <w:szCs w:val="24"/>
        </w:rPr>
      </w:pPr>
    </w:p>
    <w:p w:rsidR="001A36C8" w:rsidRPr="004223C8" w:rsidRDefault="001A36C8" w:rsidP="00F63A44">
      <w:pPr>
        <w:rPr>
          <w:rFonts w:ascii="Times New Roman" w:hAnsi="Times New Roman" w:cs="Times New Roman"/>
          <w:sz w:val="24"/>
          <w:szCs w:val="24"/>
        </w:rPr>
      </w:pPr>
    </w:p>
    <w:p w:rsidR="001A36C8" w:rsidRPr="004223C8" w:rsidRDefault="001A36C8" w:rsidP="00F63A44">
      <w:pPr>
        <w:rPr>
          <w:rFonts w:ascii="Times New Roman" w:hAnsi="Times New Roman" w:cs="Times New Roman"/>
          <w:sz w:val="24"/>
          <w:szCs w:val="24"/>
        </w:rPr>
      </w:pPr>
    </w:p>
    <w:p w:rsidR="001A36C8" w:rsidRPr="004223C8" w:rsidRDefault="001A36C8" w:rsidP="00F63A44">
      <w:pPr>
        <w:rPr>
          <w:rFonts w:ascii="Times New Roman" w:hAnsi="Times New Roman" w:cs="Times New Roman"/>
          <w:sz w:val="24"/>
          <w:szCs w:val="24"/>
        </w:rPr>
      </w:pPr>
    </w:p>
    <w:p w:rsidR="001A36C8" w:rsidRPr="004223C8" w:rsidRDefault="001A36C8" w:rsidP="00F63A44">
      <w:pPr>
        <w:rPr>
          <w:rFonts w:ascii="Times New Roman" w:hAnsi="Times New Roman" w:cs="Times New Roman"/>
          <w:sz w:val="24"/>
          <w:szCs w:val="24"/>
        </w:rPr>
      </w:pPr>
    </w:p>
    <w:p w:rsidR="00EB6251" w:rsidRDefault="00EB6251" w:rsidP="00F63A44">
      <w:pPr>
        <w:rPr>
          <w:rFonts w:ascii="Times New Roman" w:hAnsi="Times New Roman" w:cs="Times New Roman"/>
          <w:sz w:val="24"/>
          <w:szCs w:val="24"/>
        </w:rPr>
      </w:pPr>
    </w:p>
    <w:p w:rsidR="00850F31" w:rsidRDefault="00850F31" w:rsidP="00F63A44">
      <w:pPr>
        <w:rPr>
          <w:rFonts w:ascii="Times New Roman" w:hAnsi="Times New Roman" w:cs="Times New Roman"/>
          <w:sz w:val="24"/>
          <w:szCs w:val="24"/>
        </w:rPr>
      </w:pPr>
    </w:p>
    <w:p w:rsidR="00850F31" w:rsidRDefault="00850F31" w:rsidP="00F63A44">
      <w:pPr>
        <w:rPr>
          <w:rFonts w:ascii="Times New Roman" w:hAnsi="Times New Roman" w:cs="Times New Roman"/>
          <w:sz w:val="24"/>
          <w:szCs w:val="24"/>
        </w:rPr>
      </w:pPr>
    </w:p>
    <w:p w:rsidR="00850F31" w:rsidRDefault="00850F31" w:rsidP="00F63A44">
      <w:pPr>
        <w:rPr>
          <w:rFonts w:ascii="Times New Roman" w:hAnsi="Times New Roman" w:cs="Times New Roman"/>
          <w:sz w:val="24"/>
          <w:szCs w:val="24"/>
        </w:rPr>
      </w:pPr>
    </w:p>
    <w:p w:rsidR="00850F31" w:rsidRDefault="00850F31" w:rsidP="00F63A44">
      <w:pPr>
        <w:rPr>
          <w:rFonts w:ascii="Times New Roman" w:hAnsi="Times New Roman" w:cs="Times New Roman"/>
          <w:sz w:val="24"/>
          <w:szCs w:val="24"/>
        </w:rPr>
      </w:pPr>
    </w:p>
    <w:p w:rsidR="008960AF" w:rsidRDefault="008960AF" w:rsidP="00F63A44">
      <w:pPr>
        <w:rPr>
          <w:rFonts w:ascii="Times New Roman" w:hAnsi="Times New Roman" w:cs="Times New Roman"/>
          <w:sz w:val="24"/>
          <w:szCs w:val="24"/>
        </w:rPr>
      </w:pPr>
    </w:p>
    <w:p w:rsidR="004561CF" w:rsidRPr="004561CF" w:rsidRDefault="004561CF" w:rsidP="00F63A44">
      <w:pPr>
        <w:rPr>
          <w:rFonts w:ascii="Times New Roman" w:hAnsi="Times New Roman" w:cs="Times New Roman"/>
          <w:sz w:val="24"/>
          <w:szCs w:val="24"/>
        </w:rPr>
      </w:pPr>
    </w:p>
    <w:p w:rsidR="008960AF" w:rsidRDefault="008960AF" w:rsidP="00F63A44">
      <w:pPr>
        <w:rPr>
          <w:rFonts w:ascii="Times New Roman" w:hAnsi="Times New Roman" w:cs="Times New Roman"/>
          <w:sz w:val="24"/>
          <w:szCs w:val="24"/>
        </w:rPr>
      </w:pPr>
    </w:p>
    <w:p w:rsidR="008960AF" w:rsidRDefault="008960AF" w:rsidP="00F63A44">
      <w:pPr>
        <w:rPr>
          <w:rFonts w:ascii="Times New Roman" w:hAnsi="Times New Roman" w:cs="Times New Roman"/>
          <w:sz w:val="24"/>
          <w:szCs w:val="24"/>
        </w:rPr>
      </w:pPr>
    </w:p>
    <w:p w:rsidR="00923161" w:rsidRDefault="00923161" w:rsidP="00F63A44">
      <w:pPr>
        <w:rPr>
          <w:rFonts w:ascii="Times New Roman" w:hAnsi="Times New Roman" w:cs="Times New Roman"/>
          <w:sz w:val="24"/>
          <w:szCs w:val="24"/>
        </w:rPr>
      </w:pPr>
    </w:p>
    <w:p w:rsidR="00923161" w:rsidRDefault="00923161" w:rsidP="00F63A44">
      <w:pPr>
        <w:rPr>
          <w:rFonts w:ascii="Times New Roman" w:hAnsi="Times New Roman" w:cs="Times New Roman"/>
          <w:sz w:val="24"/>
          <w:szCs w:val="24"/>
        </w:rPr>
      </w:pPr>
    </w:p>
    <w:p w:rsidR="00923161" w:rsidRDefault="00923161" w:rsidP="00F63A44">
      <w:pPr>
        <w:rPr>
          <w:rFonts w:ascii="Times New Roman" w:hAnsi="Times New Roman" w:cs="Times New Roman"/>
          <w:sz w:val="24"/>
          <w:szCs w:val="24"/>
        </w:rPr>
      </w:pPr>
    </w:p>
    <w:p w:rsidR="00923161" w:rsidRDefault="00923161" w:rsidP="00F63A44">
      <w:pPr>
        <w:rPr>
          <w:rFonts w:ascii="Times New Roman" w:hAnsi="Times New Roman" w:cs="Times New Roman"/>
          <w:sz w:val="24"/>
          <w:szCs w:val="24"/>
        </w:rPr>
      </w:pPr>
    </w:p>
    <w:p w:rsidR="008960AF" w:rsidRPr="004223C8" w:rsidRDefault="008960AF" w:rsidP="00F63A44">
      <w:pPr>
        <w:rPr>
          <w:rFonts w:ascii="Times New Roman" w:hAnsi="Times New Roman" w:cs="Times New Roman"/>
          <w:sz w:val="24"/>
          <w:szCs w:val="24"/>
        </w:rPr>
      </w:pPr>
    </w:p>
    <w:p w:rsidR="00F63A44" w:rsidRDefault="00F63A44" w:rsidP="00FB2673">
      <w:pPr>
        <w:jc w:val="center"/>
        <w:rPr>
          <w:rFonts w:ascii="Times New Roman" w:hAnsi="Times New Roman" w:cs="Times New Roman"/>
          <w:b/>
          <w:sz w:val="28"/>
          <w:szCs w:val="28"/>
        </w:rPr>
      </w:pPr>
      <w:r w:rsidRPr="00CA5505">
        <w:rPr>
          <w:rFonts w:ascii="Times New Roman" w:hAnsi="Times New Roman" w:cs="Times New Roman"/>
          <w:b/>
          <w:sz w:val="28"/>
          <w:szCs w:val="28"/>
        </w:rPr>
        <w:t>1.ПОДАЦИ О ПОДРУЧЈУ ПОВЕЋАНОГ ЗАГАЂЕЊА</w:t>
      </w:r>
    </w:p>
    <w:p w:rsidR="00466EAB" w:rsidRPr="00CA5505" w:rsidRDefault="00466EAB" w:rsidP="00FB2673">
      <w:pPr>
        <w:jc w:val="center"/>
        <w:rPr>
          <w:rFonts w:ascii="Times New Roman" w:hAnsi="Times New Roman" w:cs="Times New Roman"/>
          <w:b/>
          <w:sz w:val="28"/>
          <w:szCs w:val="28"/>
        </w:rPr>
      </w:pPr>
    </w:p>
    <w:p w:rsidR="001A36C8" w:rsidRPr="00EB05A6" w:rsidRDefault="00F63A44" w:rsidP="00CA5505">
      <w:pPr>
        <w:spacing w:before="120" w:after="120"/>
        <w:ind w:firstLine="720"/>
        <w:jc w:val="both"/>
        <w:rPr>
          <w:rFonts w:ascii="Times New Roman" w:hAnsi="Times New Roman" w:cs="Times New Roman"/>
          <w:sz w:val="24"/>
          <w:szCs w:val="24"/>
        </w:rPr>
      </w:pPr>
      <w:r w:rsidRPr="00EB05A6">
        <w:rPr>
          <w:rFonts w:ascii="Times New Roman" w:hAnsi="Times New Roman" w:cs="Times New Roman"/>
          <w:sz w:val="24"/>
          <w:szCs w:val="24"/>
        </w:rPr>
        <w:t>Подручје Генералног урбанистичког плана града Сремска Митровица подељено је на седам просторних целина – „Централни део насеља Сремска Митровица“, „Источни део насеља Сремска Митровица“, „Западни део насеља Сремска Митровица“, „Северни део насеља Сремска Митровица“, „Радна зона насеља Сремска Митровица“, „Насеље Лаћарак“ и „Насеље Мачванска Митровица“.</w:t>
      </w:r>
    </w:p>
    <w:p w:rsidR="00F63A44" w:rsidRPr="00EB05A6" w:rsidRDefault="00F63A44" w:rsidP="00CA5505">
      <w:pPr>
        <w:spacing w:before="120" w:after="120"/>
        <w:ind w:firstLine="720"/>
        <w:jc w:val="both"/>
        <w:rPr>
          <w:rFonts w:ascii="Times New Roman" w:hAnsi="Times New Roman" w:cs="Times New Roman"/>
          <w:sz w:val="24"/>
          <w:szCs w:val="24"/>
        </w:rPr>
      </w:pPr>
      <w:r w:rsidRPr="00EB05A6">
        <w:rPr>
          <w:rFonts w:ascii="Times New Roman" w:hAnsi="Times New Roman" w:cs="Times New Roman"/>
          <w:sz w:val="24"/>
          <w:szCs w:val="24"/>
        </w:rPr>
        <w:t>Према попису из 2011.г</w:t>
      </w:r>
      <w:r w:rsidR="005E3408" w:rsidRPr="00EB05A6">
        <w:rPr>
          <w:rFonts w:ascii="Times New Roman" w:hAnsi="Times New Roman" w:cs="Times New Roman"/>
          <w:sz w:val="24"/>
          <w:szCs w:val="24"/>
        </w:rPr>
        <w:t>одине на подручју ГУП-а живи 52</w:t>
      </w:r>
      <w:r w:rsidRPr="00EB05A6">
        <w:rPr>
          <w:rFonts w:ascii="Times New Roman" w:hAnsi="Times New Roman" w:cs="Times New Roman"/>
          <w:sz w:val="24"/>
          <w:szCs w:val="24"/>
        </w:rPr>
        <w:t>562 становника</w:t>
      </w:r>
      <w:r w:rsidRPr="00EB05A6">
        <w:rPr>
          <w:rFonts w:ascii="Times New Roman" w:hAnsi="Times New Roman" w:cs="Times New Roman"/>
          <w:sz w:val="24"/>
          <w:szCs w:val="24"/>
          <w:lang w:val="en-GB"/>
        </w:rPr>
        <w:t>, а број домаћинстава</w:t>
      </w:r>
      <w:r w:rsidRPr="00EB05A6">
        <w:rPr>
          <w:rFonts w:ascii="Times New Roman" w:hAnsi="Times New Roman" w:cs="Times New Roman"/>
          <w:sz w:val="24"/>
          <w:szCs w:val="24"/>
        </w:rPr>
        <w:t xml:space="preserve"> је 18194.</w:t>
      </w:r>
    </w:p>
    <w:p w:rsidR="00F63A44" w:rsidRPr="00EB05A6" w:rsidRDefault="00F63A44" w:rsidP="00CA5505">
      <w:pPr>
        <w:spacing w:before="120" w:after="120"/>
        <w:ind w:firstLine="720"/>
        <w:jc w:val="both"/>
        <w:rPr>
          <w:rFonts w:ascii="Times New Roman" w:hAnsi="Times New Roman" w:cs="Times New Roman"/>
          <w:color w:val="000000" w:themeColor="text1"/>
          <w:sz w:val="24"/>
          <w:szCs w:val="24"/>
        </w:rPr>
      </w:pPr>
      <w:r w:rsidRPr="00EB05A6">
        <w:rPr>
          <w:rFonts w:ascii="Times New Roman" w:hAnsi="Times New Roman" w:cs="Times New Roman"/>
          <w:sz w:val="24"/>
          <w:szCs w:val="24"/>
        </w:rPr>
        <w:t xml:space="preserve">На основу вишегодишњег праћења квалитета ваздуха на територији града Сремска Митровица, утврђено је да у „Централном делу насеља Сремска Митровица“ постоје прекорачења граничних и толерантних вредности </w:t>
      </w:r>
      <w:r w:rsidR="00D34811">
        <w:rPr>
          <w:rFonts w:ascii="Times New Roman" w:hAnsi="Times New Roman" w:cs="Times New Roman"/>
          <w:color w:val="000000" w:themeColor="text1"/>
        </w:rPr>
        <w:t>PM</w:t>
      </w:r>
      <w:r w:rsidR="00D34811">
        <w:rPr>
          <w:rFonts w:ascii="Times New Roman" w:hAnsi="Times New Roman" w:cs="Times New Roman"/>
          <w:color w:val="000000" w:themeColor="text1"/>
          <w:vertAlign w:val="subscript"/>
        </w:rPr>
        <w:t>10</w:t>
      </w:r>
      <w:r w:rsidRPr="00EB05A6">
        <w:rPr>
          <w:rFonts w:ascii="Times New Roman" w:hAnsi="Times New Roman" w:cs="Times New Roman"/>
          <w:sz w:val="24"/>
          <w:szCs w:val="24"/>
        </w:rPr>
        <w:t xml:space="preserve"> суспендованих честица, посебно у периоду температурних инверзија</w:t>
      </w:r>
      <w:r w:rsidR="004561CF" w:rsidRPr="00EB05A6">
        <w:rPr>
          <w:rFonts w:ascii="Times New Roman" w:hAnsi="Times New Roman" w:cs="Times New Roman"/>
          <w:sz w:val="24"/>
          <w:szCs w:val="24"/>
        </w:rPr>
        <w:t xml:space="preserve">, </w:t>
      </w:r>
      <w:r w:rsidR="004561CF" w:rsidRPr="00EB05A6">
        <w:rPr>
          <w:rFonts w:ascii="Times New Roman" w:hAnsi="Times New Roman" w:cs="Times New Roman"/>
          <w:color w:val="000000" w:themeColor="text1"/>
          <w:sz w:val="24"/>
          <w:szCs w:val="24"/>
        </w:rPr>
        <w:t xml:space="preserve">уз напомену да се толерантна вредност за </w:t>
      </w:r>
      <w:r w:rsidR="00D34811">
        <w:rPr>
          <w:rFonts w:ascii="Times New Roman" w:hAnsi="Times New Roman" w:cs="Times New Roman"/>
          <w:color w:val="000000" w:themeColor="text1"/>
        </w:rPr>
        <w:t>PM</w:t>
      </w:r>
      <w:r w:rsidR="00D34811">
        <w:rPr>
          <w:rFonts w:ascii="Times New Roman" w:hAnsi="Times New Roman" w:cs="Times New Roman"/>
          <w:color w:val="000000" w:themeColor="text1"/>
          <w:vertAlign w:val="subscript"/>
        </w:rPr>
        <w:t>10</w:t>
      </w:r>
      <w:r w:rsidR="004561CF" w:rsidRPr="00EB05A6">
        <w:rPr>
          <w:rFonts w:ascii="Times New Roman" w:hAnsi="Times New Roman" w:cs="Times New Roman"/>
          <w:color w:val="000000" w:themeColor="text1"/>
          <w:sz w:val="24"/>
          <w:szCs w:val="24"/>
        </w:rPr>
        <w:t xml:space="preserve"> користила до 01.01.2016.године, а након наведеног датума се примењује само гранична вредност</w:t>
      </w:r>
      <w:r w:rsidRPr="00EB05A6">
        <w:rPr>
          <w:rFonts w:ascii="Times New Roman" w:hAnsi="Times New Roman" w:cs="Times New Roman"/>
          <w:color w:val="000000" w:themeColor="text1"/>
          <w:sz w:val="24"/>
          <w:szCs w:val="24"/>
        </w:rPr>
        <w:t>.</w:t>
      </w:r>
    </w:p>
    <w:p w:rsidR="00F63A44" w:rsidRPr="00EB05A6" w:rsidRDefault="00F63A44" w:rsidP="00CA5505">
      <w:pPr>
        <w:spacing w:before="120" w:after="120"/>
        <w:ind w:firstLine="720"/>
        <w:jc w:val="both"/>
        <w:rPr>
          <w:rFonts w:ascii="Times New Roman" w:hAnsi="Times New Roman" w:cs="Times New Roman"/>
          <w:sz w:val="24"/>
          <w:szCs w:val="24"/>
        </w:rPr>
      </w:pPr>
      <w:r w:rsidRPr="00EB05A6">
        <w:rPr>
          <w:rFonts w:ascii="Times New Roman" w:hAnsi="Times New Roman" w:cs="Times New Roman"/>
          <w:sz w:val="24"/>
          <w:szCs w:val="24"/>
        </w:rPr>
        <w:t>На овом простору преовлађујуће намене су: зона ужег градског центра, зона ширег градског центра и стамбено-пословна зона (породично и вишепородично становање и компатибилно пословање). Поред уличних коридора, у обухвату су још два гробља, а у значајној мери су заступљене и јавне зелене површине – паркови и скверови.</w:t>
      </w:r>
    </w:p>
    <w:p w:rsidR="00F63A44" w:rsidRPr="00EB05A6" w:rsidRDefault="00F63A44" w:rsidP="00CA5505">
      <w:pPr>
        <w:spacing w:before="120" w:after="120"/>
        <w:ind w:firstLine="720"/>
        <w:jc w:val="both"/>
        <w:rPr>
          <w:rFonts w:ascii="Times New Roman" w:hAnsi="Times New Roman" w:cs="Times New Roman"/>
          <w:sz w:val="24"/>
          <w:szCs w:val="24"/>
        </w:rPr>
      </w:pPr>
      <w:r w:rsidRPr="00EB05A6">
        <w:rPr>
          <w:rFonts w:ascii="Times New Roman" w:hAnsi="Times New Roman" w:cs="Times New Roman"/>
          <w:sz w:val="24"/>
          <w:szCs w:val="24"/>
        </w:rPr>
        <w:t>У Просторном плану Републике Србије 2010.-2020.године извршена је просторна диференцијација животне средине, према стандардима и искуствима Европске Уније, а узимајући у обзир постојеће стање квалитета животне средине и тренд у наредном периоду. Град Сремска Митровица (урбано подручје) спада у подручје загађене и деградиране животне средине са негативним утицајем на човека, биљни и животињски свет и квалитет живота.</w:t>
      </w:r>
    </w:p>
    <w:p w:rsidR="00F63A44" w:rsidRPr="00EB05A6" w:rsidRDefault="00F63A44" w:rsidP="00CA5505">
      <w:pPr>
        <w:spacing w:before="120" w:after="120"/>
        <w:ind w:firstLine="720"/>
        <w:jc w:val="both"/>
        <w:rPr>
          <w:rFonts w:ascii="Times New Roman" w:hAnsi="Times New Roman" w:cs="Times New Roman"/>
          <w:sz w:val="24"/>
          <w:szCs w:val="24"/>
        </w:rPr>
      </w:pPr>
      <w:r w:rsidRPr="00EB05A6">
        <w:rPr>
          <w:rFonts w:ascii="Times New Roman" w:hAnsi="Times New Roman" w:cs="Times New Roman"/>
          <w:sz w:val="24"/>
          <w:szCs w:val="24"/>
        </w:rPr>
        <w:t>Простор Града простире се између гребена Фрушке горе и плодне мачванске равнице. Средишњим делом Града у смеру запад-исток протиче међународна река Сава.</w:t>
      </w:r>
    </w:p>
    <w:p w:rsidR="00F63A44" w:rsidRPr="00EB05A6" w:rsidRDefault="00F63A44" w:rsidP="00CA5505">
      <w:pPr>
        <w:spacing w:before="120" w:after="120"/>
        <w:ind w:firstLine="720"/>
        <w:jc w:val="both"/>
        <w:rPr>
          <w:rFonts w:ascii="Times New Roman" w:hAnsi="Times New Roman" w:cs="Times New Roman"/>
          <w:sz w:val="24"/>
          <w:szCs w:val="24"/>
        </w:rPr>
      </w:pPr>
      <w:r w:rsidRPr="00EB05A6">
        <w:rPr>
          <w:rFonts w:ascii="Times New Roman" w:hAnsi="Times New Roman" w:cs="Times New Roman"/>
          <w:sz w:val="24"/>
          <w:szCs w:val="24"/>
        </w:rPr>
        <w:t>По свом макро географском положају Град Сремска Митровица налази се у склопу Панонске области, у јужном делу Покрајине, на контакту алувијалне равни реке Саве на југу и обронака Фрушке горе на северу. Унутар територије Града издвајају се четири основна морфолошка облика: ниска алувијална раван реке Саве, лесна тераса и лесна зараван и обронци Фрушке горе.</w:t>
      </w:r>
    </w:p>
    <w:p w:rsidR="00F63A44" w:rsidRPr="00EB05A6" w:rsidRDefault="00F63A44" w:rsidP="00F63A44">
      <w:pPr>
        <w:jc w:val="both"/>
        <w:rPr>
          <w:rFonts w:ascii="Times New Roman" w:hAnsi="Times New Roman" w:cs="Times New Roman"/>
          <w:sz w:val="24"/>
          <w:szCs w:val="24"/>
        </w:rPr>
      </w:pPr>
    </w:p>
    <w:p w:rsidR="001A36C8" w:rsidRPr="00EB05A6" w:rsidRDefault="001A36C8" w:rsidP="00F63A44">
      <w:pPr>
        <w:jc w:val="both"/>
        <w:rPr>
          <w:rFonts w:ascii="Times New Roman" w:hAnsi="Times New Roman" w:cs="Times New Roman"/>
          <w:sz w:val="24"/>
          <w:szCs w:val="24"/>
        </w:rPr>
      </w:pPr>
    </w:p>
    <w:p w:rsidR="001A36C8" w:rsidRPr="00EB05A6" w:rsidRDefault="001A36C8" w:rsidP="00F63A44">
      <w:pPr>
        <w:jc w:val="both"/>
        <w:rPr>
          <w:rFonts w:ascii="Times New Roman" w:hAnsi="Times New Roman" w:cs="Times New Roman"/>
          <w:sz w:val="24"/>
          <w:szCs w:val="24"/>
        </w:rPr>
      </w:pPr>
    </w:p>
    <w:p w:rsidR="00EB05A6" w:rsidRPr="00EB05A6" w:rsidRDefault="00EB05A6" w:rsidP="00F63A44">
      <w:pPr>
        <w:jc w:val="both"/>
        <w:rPr>
          <w:rFonts w:ascii="Times New Roman" w:hAnsi="Times New Roman" w:cs="Times New Roman"/>
          <w:sz w:val="24"/>
          <w:szCs w:val="24"/>
        </w:rPr>
      </w:pPr>
    </w:p>
    <w:p w:rsidR="00EB05A6" w:rsidRPr="00EB05A6" w:rsidRDefault="00EB05A6" w:rsidP="00F63A44">
      <w:pPr>
        <w:jc w:val="both"/>
        <w:rPr>
          <w:rFonts w:ascii="Times New Roman" w:hAnsi="Times New Roman" w:cs="Times New Roman"/>
          <w:sz w:val="24"/>
          <w:szCs w:val="24"/>
        </w:rPr>
      </w:pPr>
    </w:p>
    <w:p w:rsidR="00EB05A6" w:rsidRDefault="00EB05A6" w:rsidP="00F63A44">
      <w:pPr>
        <w:jc w:val="both"/>
        <w:rPr>
          <w:rFonts w:ascii="Times New Roman" w:hAnsi="Times New Roman" w:cs="Times New Roman"/>
          <w:sz w:val="24"/>
          <w:szCs w:val="24"/>
        </w:rPr>
      </w:pPr>
    </w:p>
    <w:p w:rsidR="005E3408" w:rsidRPr="00CC1250" w:rsidRDefault="005E3408" w:rsidP="00F63A44">
      <w:pPr>
        <w:rPr>
          <w:rFonts w:ascii="Times New Roman" w:hAnsi="Times New Roman" w:cs="Times New Roman"/>
          <w:b/>
          <w:sz w:val="24"/>
          <w:szCs w:val="24"/>
        </w:rPr>
      </w:pPr>
    </w:p>
    <w:p w:rsidR="00F63A44" w:rsidRDefault="00F63A44" w:rsidP="00FB2673">
      <w:pPr>
        <w:jc w:val="center"/>
        <w:rPr>
          <w:rFonts w:ascii="Times New Roman" w:hAnsi="Times New Roman" w:cs="Times New Roman"/>
          <w:b/>
          <w:sz w:val="28"/>
          <w:szCs w:val="28"/>
        </w:rPr>
      </w:pPr>
      <w:r w:rsidRPr="006E086A">
        <w:rPr>
          <w:rFonts w:ascii="Times New Roman" w:hAnsi="Times New Roman" w:cs="Times New Roman"/>
          <w:b/>
          <w:sz w:val="28"/>
          <w:szCs w:val="28"/>
        </w:rPr>
        <w:t>2.ОСНОВНЕ КАРАКТЕРИСТИКЕ И ИНФОРМАЦИЈЕ О ГРАДУ СРЕМСКА МИТРОВИЦА</w:t>
      </w:r>
    </w:p>
    <w:p w:rsidR="00466EAB" w:rsidRPr="006E086A" w:rsidRDefault="00466EAB" w:rsidP="00FB2673">
      <w:pPr>
        <w:jc w:val="center"/>
        <w:rPr>
          <w:rFonts w:ascii="Times New Roman" w:hAnsi="Times New Roman" w:cs="Times New Roman"/>
          <w:b/>
          <w:sz w:val="28"/>
          <w:szCs w:val="28"/>
        </w:rPr>
      </w:pPr>
    </w:p>
    <w:p w:rsidR="00F63A44" w:rsidRPr="004223C8" w:rsidRDefault="00F63A44" w:rsidP="009A6D77">
      <w:pPr>
        <w:spacing w:before="120" w:after="120"/>
        <w:ind w:firstLine="720"/>
        <w:jc w:val="both"/>
        <w:rPr>
          <w:rFonts w:ascii="Times New Roman" w:hAnsi="Times New Roman" w:cs="Times New Roman"/>
          <w:sz w:val="24"/>
          <w:szCs w:val="24"/>
        </w:rPr>
      </w:pPr>
      <w:r w:rsidRPr="004223C8">
        <w:rPr>
          <w:rFonts w:ascii="Times New Roman" w:hAnsi="Times New Roman" w:cs="Times New Roman"/>
          <w:sz w:val="24"/>
          <w:szCs w:val="24"/>
        </w:rPr>
        <w:t>Територија Града Сремска Митровица припада зони Војводина. Према Годишњем извештају о стању квалитета ваздуха у Републици Србији за 2018.годину, у зони Војводина ваздух је био чист или незнатно загађен осим подручја града Суботице и Сремске Митровице где је био прекомерно загађен.</w:t>
      </w:r>
    </w:p>
    <w:p w:rsidR="00F63A44" w:rsidRPr="004223C8" w:rsidRDefault="00F63A44" w:rsidP="009A6D77">
      <w:pPr>
        <w:spacing w:before="120" w:after="120"/>
        <w:ind w:firstLine="720"/>
        <w:jc w:val="both"/>
        <w:rPr>
          <w:rFonts w:ascii="Times New Roman" w:hAnsi="Times New Roman" w:cs="Times New Roman"/>
          <w:sz w:val="24"/>
          <w:szCs w:val="24"/>
        </w:rPr>
      </w:pPr>
      <w:r w:rsidRPr="004223C8">
        <w:rPr>
          <w:rFonts w:ascii="Times New Roman" w:hAnsi="Times New Roman" w:cs="Times New Roman"/>
          <w:sz w:val="24"/>
          <w:szCs w:val="24"/>
        </w:rPr>
        <w:t>Град Сремска Митровица се налази у северозападном делу Србије и југозападном делу Војводине, на контакту три различите морфолошке целине: сремске равнице, мачванске равнице и фрушкогорског побрђа. Сремска Митровица има географски положај на 44 степени и 58 минута северне географске ширине и 19 степени 36 минута источне географске дужине и простире се по јужном ободу сремске лесне терасе и на алувијалној равни леве обале реке Саве, на просечној надморској висини од 82 метра. Градско насеље је заправо конурбација три насеља:</w:t>
      </w:r>
    </w:p>
    <w:p w:rsidR="00F63A44" w:rsidRPr="004223C8" w:rsidRDefault="00F63A44" w:rsidP="009A6D77">
      <w:pPr>
        <w:pStyle w:val="ListParagraph"/>
        <w:numPr>
          <w:ilvl w:val="0"/>
          <w:numId w:val="1"/>
        </w:numPr>
        <w:spacing w:before="120" w:after="120"/>
        <w:ind w:left="0" w:firstLine="720"/>
        <w:jc w:val="both"/>
        <w:rPr>
          <w:rFonts w:ascii="Times New Roman" w:hAnsi="Times New Roman" w:cs="Times New Roman"/>
          <w:sz w:val="24"/>
          <w:szCs w:val="24"/>
        </w:rPr>
      </w:pPr>
      <w:r w:rsidRPr="004223C8">
        <w:rPr>
          <w:rFonts w:ascii="Times New Roman" w:hAnsi="Times New Roman" w:cs="Times New Roman"/>
          <w:sz w:val="24"/>
          <w:szCs w:val="24"/>
        </w:rPr>
        <w:t>Сремске Митровице као централне урбане целине,</w:t>
      </w:r>
    </w:p>
    <w:p w:rsidR="00F63A44" w:rsidRPr="004223C8" w:rsidRDefault="00F63A44" w:rsidP="009A6D77">
      <w:pPr>
        <w:pStyle w:val="ListParagraph"/>
        <w:numPr>
          <w:ilvl w:val="0"/>
          <w:numId w:val="1"/>
        </w:numPr>
        <w:spacing w:before="120" w:after="120"/>
        <w:ind w:left="0" w:firstLine="720"/>
        <w:jc w:val="both"/>
        <w:rPr>
          <w:rFonts w:ascii="Times New Roman" w:hAnsi="Times New Roman" w:cs="Times New Roman"/>
          <w:sz w:val="24"/>
          <w:szCs w:val="24"/>
        </w:rPr>
      </w:pPr>
      <w:r w:rsidRPr="004223C8">
        <w:rPr>
          <w:rFonts w:ascii="Times New Roman" w:hAnsi="Times New Roman" w:cs="Times New Roman"/>
          <w:sz w:val="24"/>
          <w:szCs w:val="24"/>
        </w:rPr>
        <w:t>Суседне Мачванске Митровице на суседној обали Саве,</w:t>
      </w:r>
    </w:p>
    <w:p w:rsidR="00F63A44" w:rsidRPr="004223C8" w:rsidRDefault="00F63A44" w:rsidP="009A6D77">
      <w:pPr>
        <w:pStyle w:val="ListParagraph"/>
        <w:numPr>
          <w:ilvl w:val="0"/>
          <w:numId w:val="1"/>
        </w:numPr>
        <w:spacing w:before="120" w:after="120"/>
        <w:ind w:left="0" w:firstLine="720"/>
        <w:jc w:val="both"/>
        <w:rPr>
          <w:rFonts w:ascii="Times New Roman" w:hAnsi="Times New Roman" w:cs="Times New Roman"/>
          <w:sz w:val="24"/>
          <w:szCs w:val="24"/>
        </w:rPr>
      </w:pPr>
      <w:r w:rsidRPr="004223C8">
        <w:rPr>
          <w:rFonts w:ascii="Times New Roman" w:hAnsi="Times New Roman" w:cs="Times New Roman"/>
          <w:sz w:val="24"/>
          <w:szCs w:val="24"/>
        </w:rPr>
        <w:t>Највећег села по броју становника у Србији, Лаћарка на западу.</w:t>
      </w:r>
    </w:p>
    <w:p w:rsidR="00F63A44" w:rsidRPr="004223C8" w:rsidRDefault="00F63A44" w:rsidP="009A6D77">
      <w:pPr>
        <w:spacing w:before="120" w:after="120"/>
        <w:ind w:firstLine="720"/>
        <w:jc w:val="both"/>
        <w:rPr>
          <w:rFonts w:ascii="Times New Roman" w:hAnsi="Times New Roman" w:cs="Times New Roman"/>
          <w:sz w:val="24"/>
          <w:szCs w:val="24"/>
        </w:rPr>
      </w:pPr>
      <w:r w:rsidRPr="004223C8">
        <w:rPr>
          <w:rFonts w:ascii="Times New Roman" w:hAnsi="Times New Roman" w:cs="Times New Roman"/>
          <w:sz w:val="24"/>
          <w:szCs w:val="24"/>
        </w:rPr>
        <w:t>Територија града Сремска Митровица заузима површину 762км2 и обухвата 26 насеља.</w:t>
      </w:r>
    </w:p>
    <w:p w:rsidR="00F63A44" w:rsidRPr="004223C8" w:rsidRDefault="00F63A44" w:rsidP="009A6D77">
      <w:pPr>
        <w:spacing w:before="120" w:after="120"/>
        <w:ind w:firstLine="720"/>
        <w:jc w:val="both"/>
        <w:rPr>
          <w:rFonts w:ascii="Times New Roman" w:hAnsi="Times New Roman" w:cs="Times New Roman"/>
          <w:sz w:val="24"/>
          <w:szCs w:val="24"/>
        </w:rPr>
      </w:pPr>
      <w:r w:rsidRPr="004223C8">
        <w:rPr>
          <w:rFonts w:ascii="Times New Roman" w:hAnsi="Times New Roman" w:cs="Times New Roman"/>
          <w:sz w:val="24"/>
          <w:szCs w:val="24"/>
        </w:rPr>
        <w:t xml:space="preserve">Река Сава је основни природни водоток којем гравитирају сви водотоци и која има све карактеристике равничарске реке са разликом између минималног и максималног водостаја 8,02 м. </w:t>
      </w:r>
    </w:p>
    <w:p w:rsidR="00FE1A5C" w:rsidRPr="009536A1" w:rsidRDefault="00FE1A5C" w:rsidP="00FE1A5C">
      <w:pPr>
        <w:spacing w:after="0" w:line="360" w:lineRule="auto"/>
        <w:jc w:val="both"/>
        <w:rPr>
          <w:rFonts w:ascii="Times New Roman" w:hAnsi="Times New Roman"/>
          <w:color w:val="000000"/>
          <w:sz w:val="24"/>
          <w:szCs w:val="24"/>
        </w:rPr>
      </w:pPr>
      <w:r w:rsidRPr="009536A1">
        <w:rPr>
          <w:rFonts w:ascii="Times New Roman" w:hAnsi="Times New Roman"/>
          <w:color w:val="000000"/>
          <w:sz w:val="24"/>
          <w:szCs w:val="24"/>
        </w:rPr>
        <w:t>Према подацима хидрометеоролошког завода, клима Сремске Митровице је умерено континентална. Одликује се топлим и сушним летима, хладним зимама и прелазним добима са доста падавина. Основне одлике су велике температурне разлике током године (хладне зиме и топла лета, нагло смењивање температуре).</w:t>
      </w:r>
    </w:p>
    <w:p w:rsidR="00FE1A5C" w:rsidRDefault="00FE1A5C" w:rsidP="00EB05A6">
      <w:pPr>
        <w:spacing w:after="0" w:line="360" w:lineRule="auto"/>
        <w:ind w:firstLine="720"/>
        <w:jc w:val="both"/>
        <w:rPr>
          <w:rFonts w:ascii="Times New Roman" w:hAnsi="Times New Roman"/>
          <w:color w:val="000000"/>
          <w:sz w:val="24"/>
          <w:szCs w:val="24"/>
        </w:rPr>
      </w:pPr>
      <w:r w:rsidRPr="009536A1">
        <w:rPr>
          <w:rFonts w:ascii="Times New Roman" w:hAnsi="Times New Roman"/>
          <w:color w:val="000000"/>
          <w:sz w:val="24"/>
          <w:szCs w:val="24"/>
        </w:rPr>
        <w:t>Средња годишња температура ваздуха износи 12,</w:t>
      </w:r>
      <w:r>
        <w:rPr>
          <w:rFonts w:ascii="Times New Roman" w:hAnsi="Times New Roman"/>
          <w:color w:val="000000"/>
          <w:sz w:val="24"/>
          <w:szCs w:val="24"/>
        </w:rPr>
        <w:t>31</w:t>
      </w:r>
      <w:r w:rsidRPr="009536A1">
        <w:rPr>
          <w:rFonts w:ascii="Times New Roman" w:hAnsi="Times New Roman"/>
          <w:color w:val="000000"/>
          <w:sz w:val="24"/>
          <w:szCs w:val="24"/>
        </w:rPr>
        <w:t xml:space="preserve">°С. Најхладнији месец је јануар са просечном температуром од </w:t>
      </w:r>
      <w:r>
        <w:rPr>
          <w:rFonts w:ascii="Times New Roman" w:hAnsi="Times New Roman"/>
          <w:color w:val="000000"/>
          <w:sz w:val="24"/>
          <w:szCs w:val="24"/>
        </w:rPr>
        <w:t>0,6</w:t>
      </w:r>
      <w:r w:rsidRPr="009536A1">
        <w:rPr>
          <w:rFonts w:ascii="Times New Roman" w:hAnsi="Times New Roman"/>
          <w:color w:val="000000"/>
          <w:sz w:val="24"/>
          <w:szCs w:val="24"/>
        </w:rPr>
        <w:t>°С, а најтоплији је јул са просечном температуром од 22,</w:t>
      </w:r>
      <w:r>
        <w:rPr>
          <w:rFonts w:ascii="Times New Roman" w:hAnsi="Times New Roman"/>
          <w:color w:val="000000"/>
          <w:sz w:val="24"/>
          <w:szCs w:val="24"/>
        </w:rPr>
        <w:t>7</w:t>
      </w:r>
      <w:r w:rsidRPr="009536A1">
        <w:rPr>
          <w:rFonts w:ascii="Times New Roman" w:hAnsi="Times New Roman"/>
          <w:color w:val="000000"/>
          <w:sz w:val="24"/>
          <w:szCs w:val="24"/>
          <w:vertAlign w:val="superscript"/>
        </w:rPr>
        <w:t>о</w:t>
      </w:r>
      <w:r>
        <w:rPr>
          <w:rFonts w:ascii="Times New Roman" w:hAnsi="Times New Roman"/>
          <w:color w:val="000000"/>
          <w:sz w:val="24"/>
          <w:szCs w:val="24"/>
        </w:rPr>
        <w:t>С</w:t>
      </w:r>
      <w:r w:rsidRPr="009536A1">
        <w:rPr>
          <w:rFonts w:ascii="Times New Roman" w:hAnsi="Times New Roman"/>
          <w:color w:val="000000"/>
          <w:sz w:val="24"/>
          <w:szCs w:val="24"/>
        </w:rPr>
        <w:t xml:space="preserve"> </w:t>
      </w:r>
      <w:r w:rsidRPr="00974E84">
        <w:rPr>
          <w:rFonts w:ascii="Times New Roman" w:hAnsi="Times New Roman"/>
          <w:color w:val="000000"/>
          <w:sz w:val="24"/>
          <w:szCs w:val="24"/>
        </w:rPr>
        <w:t>(Табела бр.1).</w:t>
      </w:r>
      <w:r>
        <w:rPr>
          <w:rFonts w:ascii="Times New Roman" w:hAnsi="Times New Roman"/>
          <w:color w:val="000000"/>
          <w:sz w:val="24"/>
          <w:szCs w:val="24"/>
        </w:rPr>
        <w:t xml:space="preserve"> </w:t>
      </w:r>
      <w:r w:rsidRPr="009536A1">
        <w:rPr>
          <w:rFonts w:ascii="Times New Roman" w:hAnsi="Times New Roman"/>
          <w:color w:val="000000"/>
          <w:sz w:val="24"/>
          <w:szCs w:val="24"/>
        </w:rPr>
        <w:t xml:space="preserve">Екстремне температуре лети достижу </w:t>
      </w:r>
      <w:r>
        <w:rPr>
          <w:rFonts w:ascii="Times New Roman" w:hAnsi="Times New Roman"/>
          <w:color w:val="000000"/>
          <w:sz w:val="24"/>
          <w:szCs w:val="24"/>
        </w:rPr>
        <w:t>39,6</w:t>
      </w:r>
      <w:r w:rsidRPr="009536A1">
        <w:rPr>
          <w:rFonts w:ascii="Times New Roman" w:hAnsi="Times New Roman"/>
          <w:color w:val="000000"/>
          <w:sz w:val="24"/>
          <w:szCs w:val="24"/>
        </w:rPr>
        <w:t>°С, а зими – 2</w:t>
      </w:r>
      <w:r>
        <w:rPr>
          <w:rFonts w:ascii="Times New Roman" w:hAnsi="Times New Roman"/>
          <w:color w:val="000000"/>
          <w:sz w:val="24"/>
          <w:szCs w:val="24"/>
        </w:rPr>
        <w:t>6,5</w:t>
      </w:r>
      <w:r w:rsidRPr="009536A1">
        <w:rPr>
          <w:rFonts w:ascii="Times New Roman" w:hAnsi="Times New Roman"/>
          <w:color w:val="000000"/>
          <w:sz w:val="24"/>
          <w:szCs w:val="24"/>
        </w:rPr>
        <w:t>°С (Табел</w:t>
      </w:r>
      <w:r>
        <w:rPr>
          <w:rFonts w:ascii="Times New Roman" w:hAnsi="Times New Roman"/>
          <w:color w:val="000000"/>
          <w:sz w:val="24"/>
          <w:szCs w:val="24"/>
        </w:rPr>
        <w:t>а</w:t>
      </w:r>
      <w:r w:rsidRPr="009536A1">
        <w:rPr>
          <w:rFonts w:ascii="Times New Roman" w:hAnsi="Times New Roman"/>
          <w:color w:val="000000"/>
          <w:sz w:val="24"/>
          <w:szCs w:val="24"/>
        </w:rPr>
        <w:t xml:space="preserve"> бр.</w:t>
      </w:r>
      <w:r>
        <w:rPr>
          <w:rFonts w:ascii="Times New Roman" w:hAnsi="Times New Roman"/>
          <w:color w:val="000000"/>
          <w:sz w:val="24"/>
          <w:szCs w:val="24"/>
        </w:rPr>
        <w:t>2 и 3</w:t>
      </w:r>
      <w:r w:rsidRPr="009536A1">
        <w:rPr>
          <w:rFonts w:ascii="Times New Roman" w:hAnsi="Times New Roman"/>
          <w:color w:val="000000"/>
          <w:sz w:val="24"/>
          <w:szCs w:val="24"/>
        </w:rPr>
        <w:t>)</w:t>
      </w:r>
      <w:r>
        <w:rPr>
          <w:rFonts w:ascii="Times New Roman" w:hAnsi="Times New Roman"/>
          <w:color w:val="000000"/>
          <w:sz w:val="24"/>
          <w:szCs w:val="24"/>
        </w:rPr>
        <w:t>.</w:t>
      </w:r>
    </w:p>
    <w:p w:rsidR="00FE1A5C" w:rsidRDefault="00FE1A5C" w:rsidP="00FE1A5C">
      <w:pPr>
        <w:spacing w:after="0" w:line="360" w:lineRule="auto"/>
        <w:jc w:val="both"/>
        <w:rPr>
          <w:rFonts w:ascii="Times New Roman" w:hAnsi="Times New Roman"/>
          <w:color w:val="000000"/>
          <w:sz w:val="24"/>
          <w:szCs w:val="24"/>
        </w:rPr>
      </w:pPr>
    </w:p>
    <w:p w:rsidR="00EB05A6" w:rsidRDefault="00EB05A6" w:rsidP="00FE1A5C">
      <w:pPr>
        <w:spacing w:after="0" w:line="360" w:lineRule="auto"/>
        <w:jc w:val="both"/>
        <w:rPr>
          <w:rFonts w:ascii="Times New Roman" w:hAnsi="Times New Roman"/>
          <w:color w:val="000000"/>
          <w:sz w:val="24"/>
          <w:szCs w:val="24"/>
        </w:rPr>
      </w:pPr>
    </w:p>
    <w:p w:rsidR="00EB05A6" w:rsidRDefault="00EB05A6" w:rsidP="00FE1A5C">
      <w:pPr>
        <w:spacing w:after="0" w:line="360" w:lineRule="auto"/>
        <w:jc w:val="both"/>
        <w:rPr>
          <w:rFonts w:ascii="Times New Roman" w:hAnsi="Times New Roman"/>
          <w:color w:val="000000"/>
          <w:sz w:val="24"/>
          <w:szCs w:val="24"/>
        </w:rPr>
      </w:pPr>
    </w:p>
    <w:p w:rsidR="00EB05A6" w:rsidRDefault="00EB05A6" w:rsidP="00FE1A5C">
      <w:pPr>
        <w:spacing w:after="0" w:line="360" w:lineRule="auto"/>
        <w:jc w:val="both"/>
        <w:rPr>
          <w:rFonts w:ascii="Times New Roman" w:hAnsi="Times New Roman"/>
          <w:color w:val="000000"/>
          <w:sz w:val="24"/>
          <w:szCs w:val="24"/>
        </w:rPr>
      </w:pPr>
    </w:p>
    <w:p w:rsidR="00EB05A6" w:rsidRDefault="00EB05A6" w:rsidP="00FE1A5C">
      <w:pPr>
        <w:spacing w:after="0" w:line="360" w:lineRule="auto"/>
        <w:jc w:val="both"/>
        <w:rPr>
          <w:rFonts w:ascii="Times New Roman" w:hAnsi="Times New Roman"/>
          <w:color w:val="000000"/>
          <w:sz w:val="24"/>
          <w:szCs w:val="24"/>
        </w:rPr>
      </w:pPr>
    </w:p>
    <w:p w:rsidR="00EB05A6" w:rsidRDefault="00EB05A6" w:rsidP="00FE1A5C">
      <w:pPr>
        <w:spacing w:after="0" w:line="360" w:lineRule="auto"/>
        <w:jc w:val="both"/>
        <w:rPr>
          <w:rFonts w:ascii="Times New Roman" w:hAnsi="Times New Roman"/>
          <w:color w:val="000000"/>
          <w:sz w:val="24"/>
          <w:szCs w:val="24"/>
        </w:rPr>
      </w:pPr>
    </w:p>
    <w:p w:rsidR="00EB05A6" w:rsidRDefault="00EB05A6" w:rsidP="00FE1A5C">
      <w:pPr>
        <w:spacing w:after="0" w:line="360" w:lineRule="auto"/>
        <w:jc w:val="both"/>
        <w:rPr>
          <w:rFonts w:ascii="Times New Roman" w:hAnsi="Times New Roman"/>
          <w:color w:val="000000"/>
          <w:sz w:val="24"/>
          <w:szCs w:val="24"/>
        </w:rPr>
      </w:pPr>
    </w:p>
    <w:p w:rsidR="00EB05A6" w:rsidRPr="00006A14" w:rsidRDefault="00EB05A6" w:rsidP="00FE1A5C">
      <w:pPr>
        <w:spacing w:after="0" w:line="360" w:lineRule="auto"/>
        <w:jc w:val="both"/>
        <w:rPr>
          <w:rFonts w:ascii="Times New Roman" w:hAnsi="Times New Roman"/>
          <w:color w:val="000000"/>
          <w:sz w:val="24"/>
          <w:szCs w:val="24"/>
        </w:rPr>
      </w:pPr>
    </w:p>
    <w:p w:rsidR="00FE1A5C" w:rsidRPr="00622BBC" w:rsidRDefault="00FE1A5C" w:rsidP="00FE1A5C">
      <w:pPr>
        <w:spacing w:after="0" w:line="240" w:lineRule="auto"/>
        <w:rPr>
          <w:rFonts w:ascii="Times New Roman" w:hAnsi="Times New Roman"/>
          <w:color w:val="000000"/>
          <w:sz w:val="20"/>
          <w:szCs w:val="20"/>
        </w:rPr>
      </w:pPr>
      <w:r w:rsidRPr="00656D60">
        <w:rPr>
          <w:rFonts w:ascii="Times New Roman" w:hAnsi="Times New Roman"/>
          <w:color w:val="000000"/>
          <w:sz w:val="20"/>
          <w:szCs w:val="20"/>
        </w:rPr>
        <w:lastRenderedPageBreak/>
        <w:t>Табела бр.1 -  Средње месечне и годишње вредности температуре ваздуха  (</w:t>
      </w:r>
      <w:r w:rsidRPr="00656D60">
        <w:rPr>
          <w:rFonts w:ascii="Times New Roman" w:hAnsi="Times New Roman"/>
          <w:color w:val="000000"/>
          <w:sz w:val="20"/>
          <w:szCs w:val="20"/>
          <w:vertAlign w:val="superscript"/>
        </w:rPr>
        <w:t>o</w:t>
      </w:r>
      <w:r w:rsidRPr="00656D60">
        <w:rPr>
          <w:rFonts w:ascii="Times New Roman" w:hAnsi="Times New Roman"/>
          <w:color w:val="000000"/>
          <w:sz w:val="20"/>
          <w:szCs w:val="20"/>
        </w:rPr>
        <w:t xml:space="preserve">C) </w:t>
      </w:r>
      <w:r>
        <w:rPr>
          <w:rFonts w:ascii="Times New Roman" w:hAnsi="Times New Roman"/>
          <w:color w:val="000000"/>
          <w:sz w:val="20"/>
          <w:szCs w:val="20"/>
        </w:rPr>
        <w:t>за период од 2009-2019</w:t>
      </w:r>
      <w:r w:rsidRPr="00656D60">
        <w:rPr>
          <w:rFonts w:ascii="Times New Roman" w:hAnsi="Times New Roman"/>
          <w:color w:val="000000"/>
          <w:sz w:val="20"/>
          <w:szCs w:val="20"/>
        </w:rPr>
        <w:t>. год.</w:t>
      </w:r>
      <w:r>
        <w:rPr>
          <w:rFonts w:ascii="Times New Roman" w:hAnsi="Times New Roman"/>
          <w:color w:val="000000"/>
          <w:sz w:val="20"/>
          <w:szCs w:val="20"/>
        </w:rPr>
        <w:t xml:space="preserve"> </w:t>
      </w:r>
      <w:r w:rsidRPr="00656D60">
        <w:rPr>
          <w:rFonts w:ascii="Times New Roman" w:hAnsi="Times New Roman"/>
          <w:color w:val="000000"/>
          <w:sz w:val="20"/>
          <w:szCs w:val="20"/>
        </w:rPr>
        <w:t>(извор: оригинал аутора)</w:t>
      </w:r>
    </w:p>
    <w:tbl>
      <w:tblPr>
        <w:tblW w:w="9923" w:type="dxa"/>
        <w:tblInd w:w="-176" w:type="dxa"/>
        <w:tblLook w:val="04A0" w:firstRow="1" w:lastRow="0" w:firstColumn="1" w:lastColumn="0" w:noHBand="0" w:noVBand="1"/>
      </w:tblPr>
      <w:tblGrid>
        <w:gridCol w:w="1985"/>
        <w:gridCol w:w="851"/>
        <w:gridCol w:w="709"/>
        <w:gridCol w:w="708"/>
        <w:gridCol w:w="709"/>
        <w:gridCol w:w="709"/>
        <w:gridCol w:w="709"/>
        <w:gridCol w:w="708"/>
        <w:gridCol w:w="709"/>
        <w:gridCol w:w="709"/>
        <w:gridCol w:w="709"/>
        <w:gridCol w:w="708"/>
      </w:tblGrid>
      <w:tr w:rsidR="00FE1A5C" w:rsidRPr="0019253B" w:rsidTr="00337008">
        <w:trPr>
          <w:trHeight w:val="300"/>
        </w:trPr>
        <w:tc>
          <w:tcPr>
            <w:tcW w:w="1985" w:type="dxa"/>
            <w:tcBorders>
              <w:top w:val="single" w:sz="4" w:space="0" w:color="F79646"/>
              <w:left w:val="single" w:sz="4" w:space="0" w:color="F79646"/>
              <w:bottom w:val="single" w:sz="8" w:space="0" w:color="F79646"/>
              <w:right w:val="single" w:sz="4" w:space="0" w:color="F79646"/>
            </w:tcBorders>
            <w:shd w:val="clear" w:color="auto" w:fill="auto"/>
            <w:noWrap/>
            <w:vAlign w:val="bottom"/>
            <w:hideMark/>
          </w:tcPr>
          <w:p w:rsidR="00FE1A5C" w:rsidRPr="0019253B" w:rsidRDefault="00FE1A5C" w:rsidP="00337008">
            <w:pPr>
              <w:spacing w:after="0" w:line="240" w:lineRule="auto"/>
              <w:rPr>
                <w:rFonts w:ascii="Times New Roman" w:eastAsia="Times New Roman" w:hAnsi="Times New Roman"/>
                <w:b/>
                <w:bCs/>
                <w:color w:val="000000"/>
                <w:sz w:val="24"/>
                <w:szCs w:val="24"/>
              </w:rPr>
            </w:pPr>
          </w:p>
        </w:tc>
        <w:tc>
          <w:tcPr>
            <w:tcW w:w="851" w:type="dxa"/>
            <w:tcBorders>
              <w:top w:val="single" w:sz="4" w:space="0" w:color="F79646"/>
              <w:left w:val="single" w:sz="4" w:space="0" w:color="F79646"/>
              <w:bottom w:val="single" w:sz="8"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b/>
                <w:bCs/>
                <w:color w:val="000000"/>
                <w:sz w:val="24"/>
                <w:szCs w:val="24"/>
              </w:rPr>
            </w:pPr>
            <w:r w:rsidRPr="0019253B">
              <w:rPr>
                <w:rFonts w:ascii="Times New Roman" w:eastAsia="Times New Roman" w:hAnsi="Times New Roman"/>
                <w:b/>
                <w:bCs/>
                <w:color w:val="000000"/>
                <w:sz w:val="24"/>
                <w:szCs w:val="24"/>
              </w:rPr>
              <w:t>2009</w:t>
            </w:r>
          </w:p>
        </w:tc>
        <w:tc>
          <w:tcPr>
            <w:tcW w:w="709" w:type="dxa"/>
            <w:tcBorders>
              <w:top w:val="single" w:sz="4" w:space="0" w:color="F79646"/>
              <w:left w:val="single" w:sz="4" w:space="0" w:color="F79646"/>
              <w:bottom w:val="single" w:sz="8"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b/>
                <w:bCs/>
                <w:color w:val="000000"/>
                <w:sz w:val="24"/>
                <w:szCs w:val="24"/>
              </w:rPr>
            </w:pPr>
            <w:r w:rsidRPr="0019253B">
              <w:rPr>
                <w:rFonts w:ascii="Times New Roman" w:eastAsia="Times New Roman" w:hAnsi="Times New Roman"/>
                <w:b/>
                <w:bCs/>
                <w:color w:val="000000"/>
                <w:sz w:val="24"/>
                <w:szCs w:val="24"/>
              </w:rPr>
              <w:t>2010</w:t>
            </w:r>
          </w:p>
        </w:tc>
        <w:tc>
          <w:tcPr>
            <w:tcW w:w="708" w:type="dxa"/>
            <w:tcBorders>
              <w:top w:val="single" w:sz="4" w:space="0" w:color="F79646"/>
              <w:left w:val="single" w:sz="4" w:space="0" w:color="F79646"/>
              <w:bottom w:val="single" w:sz="8"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b/>
                <w:bCs/>
                <w:color w:val="000000"/>
                <w:sz w:val="24"/>
                <w:szCs w:val="24"/>
              </w:rPr>
            </w:pPr>
            <w:r w:rsidRPr="0019253B">
              <w:rPr>
                <w:rFonts w:ascii="Times New Roman" w:eastAsia="Times New Roman" w:hAnsi="Times New Roman"/>
                <w:b/>
                <w:bCs/>
                <w:color w:val="000000"/>
                <w:sz w:val="24"/>
                <w:szCs w:val="24"/>
              </w:rPr>
              <w:t>2011</w:t>
            </w:r>
          </w:p>
        </w:tc>
        <w:tc>
          <w:tcPr>
            <w:tcW w:w="709" w:type="dxa"/>
            <w:tcBorders>
              <w:top w:val="single" w:sz="4" w:space="0" w:color="F79646"/>
              <w:left w:val="single" w:sz="4" w:space="0" w:color="F79646"/>
              <w:bottom w:val="single" w:sz="8"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b/>
                <w:bCs/>
                <w:color w:val="000000"/>
                <w:sz w:val="24"/>
                <w:szCs w:val="24"/>
              </w:rPr>
            </w:pPr>
            <w:r w:rsidRPr="0019253B">
              <w:rPr>
                <w:rFonts w:ascii="Times New Roman" w:eastAsia="Times New Roman" w:hAnsi="Times New Roman"/>
                <w:b/>
                <w:bCs/>
                <w:color w:val="000000"/>
                <w:sz w:val="24"/>
                <w:szCs w:val="24"/>
              </w:rPr>
              <w:t>2012</w:t>
            </w:r>
          </w:p>
        </w:tc>
        <w:tc>
          <w:tcPr>
            <w:tcW w:w="709" w:type="dxa"/>
            <w:tcBorders>
              <w:top w:val="single" w:sz="4" w:space="0" w:color="F79646"/>
              <w:left w:val="single" w:sz="4" w:space="0" w:color="F79646"/>
              <w:bottom w:val="single" w:sz="8"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b/>
                <w:bCs/>
                <w:color w:val="000000"/>
                <w:sz w:val="24"/>
                <w:szCs w:val="24"/>
              </w:rPr>
            </w:pPr>
            <w:r w:rsidRPr="0019253B">
              <w:rPr>
                <w:rFonts w:ascii="Times New Roman" w:eastAsia="Times New Roman" w:hAnsi="Times New Roman"/>
                <w:b/>
                <w:bCs/>
                <w:color w:val="000000"/>
                <w:sz w:val="24"/>
                <w:szCs w:val="24"/>
              </w:rPr>
              <w:t>2013</w:t>
            </w:r>
          </w:p>
        </w:tc>
        <w:tc>
          <w:tcPr>
            <w:tcW w:w="709" w:type="dxa"/>
            <w:tcBorders>
              <w:top w:val="single" w:sz="4" w:space="0" w:color="F79646"/>
              <w:left w:val="single" w:sz="4" w:space="0" w:color="F79646"/>
              <w:bottom w:val="single" w:sz="8"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b/>
                <w:bCs/>
                <w:color w:val="000000"/>
                <w:sz w:val="24"/>
                <w:szCs w:val="24"/>
              </w:rPr>
            </w:pPr>
            <w:r w:rsidRPr="0019253B">
              <w:rPr>
                <w:rFonts w:ascii="Times New Roman" w:eastAsia="Times New Roman" w:hAnsi="Times New Roman"/>
                <w:b/>
                <w:bCs/>
                <w:color w:val="000000"/>
                <w:sz w:val="24"/>
                <w:szCs w:val="24"/>
              </w:rPr>
              <w:t>2014</w:t>
            </w:r>
          </w:p>
        </w:tc>
        <w:tc>
          <w:tcPr>
            <w:tcW w:w="708" w:type="dxa"/>
            <w:tcBorders>
              <w:top w:val="single" w:sz="4" w:space="0" w:color="F79646"/>
              <w:left w:val="single" w:sz="4" w:space="0" w:color="F79646"/>
              <w:bottom w:val="single" w:sz="8"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b/>
                <w:bCs/>
                <w:color w:val="000000"/>
                <w:sz w:val="24"/>
                <w:szCs w:val="24"/>
              </w:rPr>
            </w:pPr>
            <w:r w:rsidRPr="0019253B">
              <w:rPr>
                <w:rFonts w:ascii="Times New Roman" w:eastAsia="Times New Roman" w:hAnsi="Times New Roman"/>
                <w:b/>
                <w:bCs/>
                <w:color w:val="000000"/>
                <w:sz w:val="24"/>
                <w:szCs w:val="24"/>
              </w:rPr>
              <w:t>2015</w:t>
            </w:r>
          </w:p>
        </w:tc>
        <w:tc>
          <w:tcPr>
            <w:tcW w:w="709" w:type="dxa"/>
            <w:tcBorders>
              <w:top w:val="single" w:sz="4" w:space="0" w:color="F79646"/>
              <w:left w:val="single" w:sz="4" w:space="0" w:color="F79646"/>
              <w:bottom w:val="single" w:sz="8"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b/>
                <w:bCs/>
                <w:color w:val="000000"/>
                <w:sz w:val="24"/>
                <w:szCs w:val="24"/>
              </w:rPr>
            </w:pPr>
            <w:r w:rsidRPr="0019253B">
              <w:rPr>
                <w:rFonts w:ascii="Times New Roman" w:eastAsia="Times New Roman" w:hAnsi="Times New Roman"/>
                <w:b/>
                <w:bCs/>
                <w:color w:val="000000"/>
                <w:sz w:val="24"/>
                <w:szCs w:val="24"/>
              </w:rPr>
              <w:t>2016</w:t>
            </w:r>
          </w:p>
        </w:tc>
        <w:tc>
          <w:tcPr>
            <w:tcW w:w="709" w:type="dxa"/>
            <w:tcBorders>
              <w:top w:val="single" w:sz="4" w:space="0" w:color="F79646"/>
              <w:left w:val="single" w:sz="4" w:space="0" w:color="F79646"/>
              <w:bottom w:val="single" w:sz="8"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b/>
                <w:bCs/>
                <w:color w:val="000000"/>
                <w:sz w:val="24"/>
                <w:szCs w:val="24"/>
              </w:rPr>
            </w:pPr>
            <w:r w:rsidRPr="0019253B">
              <w:rPr>
                <w:rFonts w:ascii="Times New Roman" w:eastAsia="Times New Roman" w:hAnsi="Times New Roman"/>
                <w:b/>
                <w:bCs/>
                <w:color w:val="000000"/>
                <w:sz w:val="24"/>
                <w:szCs w:val="24"/>
              </w:rPr>
              <w:t>2017</w:t>
            </w:r>
          </w:p>
        </w:tc>
        <w:tc>
          <w:tcPr>
            <w:tcW w:w="709" w:type="dxa"/>
            <w:tcBorders>
              <w:top w:val="single" w:sz="4" w:space="0" w:color="F79646"/>
              <w:left w:val="single" w:sz="4" w:space="0" w:color="F79646"/>
              <w:bottom w:val="single" w:sz="8"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b/>
                <w:bCs/>
                <w:color w:val="000000"/>
                <w:sz w:val="24"/>
                <w:szCs w:val="24"/>
              </w:rPr>
            </w:pPr>
            <w:r w:rsidRPr="0019253B">
              <w:rPr>
                <w:rFonts w:ascii="Times New Roman" w:eastAsia="Times New Roman" w:hAnsi="Times New Roman"/>
                <w:b/>
                <w:bCs/>
                <w:color w:val="000000"/>
                <w:sz w:val="24"/>
                <w:szCs w:val="24"/>
              </w:rPr>
              <w:t>2018</w:t>
            </w:r>
          </w:p>
        </w:tc>
        <w:tc>
          <w:tcPr>
            <w:tcW w:w="708" w:type="dxa"/>
            <w:tcBorders>
              <w:top w:val="single" w:sz="4" w:space="0" w:color="F79646"/>
              <w:left w:val="single" w:sz="4" w:space="0" w:color="F79646"/>
              <w:bottom w:val="single" w:sz="8"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b/>
                <w:bCs/>
                <w:color w:val="000000"/>
                <w:sz w:val="24"/>
                <w:szCs w:val="24"/>
              </w:rPr>
            </w:pPr>
            <w:r w:rsidRPr="0019253B">
              <w:rPr>
                <w:rFonts w:ascii="Times New Roman" w:eastAsia="Times New Roman" w:hAnsi="Times New Roman"/>
                <w:b/>
                <w:bCs/>
                <w:color w:val="000000"/>
                <w:sz w:val="24"/>
                <w:szCs w:val="24"/>
              </w:rPr>
              <w:t>2019</w:t>
            </w:r>
          </w:p>
        </w:tc>
      </w:tr>
      <w:tr w:rsidR="00FE1A5C" w:rsidRPr="0019253B" w:rsidTr="00337008">
        <w:trPr>
          <w:trHeight w:val="300"/>
        </w:trPr>
        <w:tc>
          <w:tcPr>
            <w:tcW w:w="1985"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Јануар</w:t>
            </w:r>
          </w:p>
        </w:tc>
        <w:tc>
          <w:tcPr>
            <w:tcW w:w="851"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-1,7</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-0,3</w:t>
            </w:r>
          </w:p>
        </w:tc>
        <w:tc>
          <w:tcPr>
            <w:tcW w:w="708"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0,1</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1,5</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2,6</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3,8</w:t>
            </w:r>
          </w:p>
        </w:tc>
        <w:tc>
          <w:tcPr>
            <w:tcW w:w="708"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2,5</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0,8</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-5,5</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3,7</w:t>
            </w:r>
          </w:p>
        </w:tc>
        <w:tc>
          <w:tcPr>
            <w:tcW w:w="708"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-0,3</w:t>
            </w:r>
          </w:p>
        </w:tc>
      </w:tr>
      <w:tr w:rsidR="00FE1A5C" w:rsidRPr="0019253B" w:rsidTr="00337008">
        <w:trPr>
          <w:trHeight w:val="300"/>
        </w:trPr>
        <w:tc>
          <w:tcPr>
            <w:tcW w:w="1985"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Фебруар</w:t>
            </w:r>
          </w:p>
        </w:tc>
        <w:tc>
          <w:tcPr>
            <w:tcW w:w="851"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1,8</w:t>
            </w:r>
          </w:p>
        </w:tc>
        <w:tc>
          <w:tcPr>
            <w:tcW w:w="708"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0,1</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-4,5</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3,6</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5,8</w:t>
            </w:r>
          </w:p>
        </w:tc>
        <w:tc>
          <w:tcPr>
            <w:tcW w:w="708"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2,7</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7,3</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3,9</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1,2</w:t>
            </w:r>
          </w:p>
        </w:tc>
        <w:tc>
          <w:tcPr>
            <w:tcW w:w="708"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3,8</w:t>
            </w:r>
          </w:p>
        </w:tc>
      </w:tr>
      <w:tr w:rsidR="00FE1A5C" w:rsidRPr="0019253B" w:rsidTr="00337008">
        <w:trPr>
          <w:trHeight w:val="300"/>
        </w:trPr>
        <w:tc>
          <w:tcPr>
            <w:tcW w:w="1985"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Март</w:t>
            </w:r>
          </w:p>
        </w:tc>
        <w:tc>
          <w:tcPr>
            <w:tcW w:w="851"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6,9</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6,6</w:t>
            </w:r>
          </w:p>
        </w:tc>
        <w:tc>
          <w:tcPr>
            <w:tcW w:w="708"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6,3</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7,9</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5,9</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9,1</w:t>
            </w:r>
          </w:p>
        </w:tc>
        <w:tc>
          <w:tcPr>
            <w:tcW w:w="708"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7,1</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7,6</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9,7</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5,2</w:t>
            </w:r>
          </w:p>
        </w:tc>
        <w:tc>
          <w:tcPr>
            <w:tcW w:w="708"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8,7</w:t>
            </w:r>
          </w:p>
        </w:tc>
      </w:tr>
      <w:tr w:rsidR="00FE1A5C" w:rsidRPr="0019253B" w:rsidTr="00337008">
        <w:trPr>
          <w:trHeight w:val="300"/>
        </w:trPr>
        <w:tc>
          <w:tcPr>
            <w:tcW w:w="1985"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Април</w:t>
            </w:r>
          </w:p>
        </w:tc>
        <w:tc>
          <w:tcPr>
            <w:tcW w:w="851"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13,9</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12,2</w:t>
            </w:r>
          </w:p>
        </w:tc>
        <w:tc>
          <w:tcPr>
            <w:tcW w:w="708"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13,2</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12,9</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13</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12,8</w:t>
            </w:r>
          </w:p>
        </w:tc>
        <w:tc>
          <w:tcPr>
            <w:tcW w:w="708"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11,9</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13,8</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11,6</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16,7</w:t>
            </w:r>
          </w:p>
        </w:tc>
        <w:tc>
          <w:tcPr>
            <w:tcW w:w="708"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13,3</w:t>
            </w:r>
          </w:p>
        </w:tc>
      </w:tr>
      <w:tr w:rsidR="00FE1A5C" w:rsidRPr="0019253B" w:rsidTr="00337008">
        <w:trPr>
          <w:trHeight w:val="300"/>
        </w:trPr>
        <w:tc>
          <w:tcPr>
            <w:tcW w:w="1985"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Мај</w:t>
            </w:r>
          </w:p>
        </w:tc>
        <w:tc>
          <w:tcPr>
            <w:tcW w:w="851"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18,9</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17</w:t>
            </w:r>
          </w:p>
        </w:tc>
        <w:tc>
          <w:tcPr>
            <w:tcW w:w="708"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16,6</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17,1</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17,4</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16,1</w:t>
            </w:r>
          </w:p>
        </w:tc>
        <w:tc>
          <w:tcPr>
            <w:tcW w:w="708"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18,2</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16,8</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17,7</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20,2</w:t>
            </w:r>
          </w:p>
        </w:tc>
        <w:tc>
          <w:tcPr>
            <w:tcW w:w="708"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14,8</w:t>
            </w:r>
          </w:p>
        </w:tc>
      </w:tr>
      <w:tr w:rsidR="00FE1A5C" w:rsidRPr="0019253B" w:rsidTr="00337008">
        <w:trPr>
          <w:trHeight w:val="300"/>
        </w:trPr>
        <w:tc>
          <w:tcPr>
            <w:tcW w:w="1985"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Јун</w:t>
            </w:r>
          </w:p>
        </w:tc>
        <w:tc>
          <w:tcPr>
            <w:tcW w:w="851"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19,5</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20,3</w:t>
            </w:r>
          </w:p>
        </w:tc>
        <w:tc>
          <w:tcPr>
            <w:tcW w:w="708"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20,6</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22,7</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20</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20,3</w:t>
            </w:r>
          </w:p>
        </w:tc>
        <w:tc>
          <w:tcPr>
            <w:tcW w:w="708"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20,7</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21,5</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22,8</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20,9</w:t>
            </w:r>
          </w:p>
        </w:tc>
        <w:tc>
          <w:tcPr>
            <w:tcW w:w="708"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23</w:t>
            </w:r>
          </w:p>
        </w:tc>
      </w:tr>
      <w:tr w:rsidR="00FE1A5C" w:rsidRPr="0019253B" w:rsidTr="00337008">
        <w:trPr>
          <w:trHeight w:val="300"/>
        </w:trPr>
        <w:tc>
          <w:tcPr>
            <w:tcW w:w="1985"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Јул</w:t>
            </w:r>
          </w:p>
        </w:tc>
        <w:tc>
          <w:tcPr>
            <w:tcW w:w="851"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22,5</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22,7</w:t>
            </w:r>
          </w:p>
        </w:tc>
        <w:tc>
          <w:tcPr>
            <w:tcW w:w="708"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22,2</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24,9</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22,1</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21,5</w:t>
            </w:r>
          </w:p>
        </w:tc>
        <w:tc>
          <w:tcPr>
            <w:tcW w:w="708"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24,1</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22,5</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23,1</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21,8</w:t>
            </w:r>
          </w:p>
        </w:tc>
        <w:tc>
          <w:tcPr>
            <w:tcW w:w="708"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22,3</w:t>
            </w:r>
          </w:p>
        </w:tc>
      </w:tr>
      <w:tr w:rsidR="00FE1A5C" w:rsidRPr="0019253B" w:rsidTr="00337008">
        <w:trPr>
          <w:trHeight w:val="300"/>
        </w:trPr>
        <w:tc>
          <w:tcPr>
            <w:tcW w:w="1985"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Август</w:t>
            </w:r>
          </w:p>
        </w:tc>
        <w:tc>
          <w:tcPr>
            <w:tcW w:w="851"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22,3</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21,8</w:t>
            </w:r>
          </w:p>
        </w:tc>
        <w:tc>
          <w:tcPr>
            <w:tcW w:w="708"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22,4</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23,7</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22,9</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20,6</w:t>
            </w:r>
          </w:p>
        </w:tc>
        <w:tc>
          <w:tcPr>
            <w:tcW w:w="708"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23,3</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20,5</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23,5</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23,2</w:t>
            </w:r>
          </w:p>
        </w:tc>
        <w:tc>
          <w:tcPr>
            <w:tcW w:w="708"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23,3</w:t>
            </w:r>
          </w:p>
        </w:tc>
      </w:tr>
      <w:tr w:rsidR="00FE1A5C" w:rsidRPr="0019253B" w:rsidTr="00337008">
        <w:trPr>
          <w:trHeight w:val="300"/>
        </w:trPr>
        <w:tc>
          <w:tcPr>
            <w:tcW w:w="1985"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Септембар</w:t>
            </w:r>
          </w:p>
        </w:tc>
        <w:tc>
          <w:tcPr>
            <w:tcW w:w="851"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19</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16,2</w:t>
            </w:r>
          </w:p>
        </w:tc>
        <w:tc>
          <w:tcPr>
            <w:tcW w:w="708"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20,3</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19,5</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15,9</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17,1</w:t>
            </w:r>
          </w:p>
        </w:tc>
        <w:tc>
          <w:tcPr>
            <w:tcW w:w="708"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18,5</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17,7</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16,6</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17,8</w:t>
            </w:r>
          </w:p>
        </w:tc>
        <w:tc>
          <w:tcPr>
            <w:tcW w:w="708"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17,4</w:t>
            </w:r>
          </w:p>
        </w:tc>
      </w:tr>
      <w:tr w:rsidR="00FE1A5C" w:rsidRPr="0019253B" w:rsidTr="00337008">
        <w:trPr>
          <w:trHeight w:val="300"/>
        </w:trPr>
        <w:tc>
          <w:tcPr>
            <w:tcW w:w="1985"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Октобар</w:t>
            </w:r>
          </w:p>
        </w:tc>
        <w:tc>
          <w:tcPr>
            <w:tcW w:w="851"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11,6</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9,3</w:t>
            </w:r>
          </w:p>
        </w:tc>
        <w:tc>
          <w:tcPr>
            <w:tcW w:w="708"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10,4</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12,8</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13,7</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13,2</w:t>
            </w:r>
          </w:p>
        </w:tc>
        <w:tc>
          <w:tcPr>
            <w:tcW w:w="708"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11,5</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10,3</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12,1</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14,6</w:t>
            </w:r>
          </w:p>
        </w:tc>
        <w:tc>
          <w:tcPr>
            <w:tcW w:w="708"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13,2</w:t>
            </w:r>
          </w:p>
        </w:tc>
      </w:tr>
      <w:tr w:rsidR="00FE1A5C" w:rsidRPr="0019253B" w:rsidTr="00337008">
        <w:trPr>
          <w:trHeight w:val="300"/>
        </w:trPr>
        <w:tc>
          <w:tcPr>
            <w:tcW w:w="1985"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Новембар</w:t>
            </w:r>
          </w:p>
        </w:tc>
        <w:tc>
          <w:tcPr>
            <w:tcW w:w="851"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8</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9,4</w:t>
            </w:r>
          </w:p>
        </w:tc>
        <w:tc>
          <w:tcPr>
            <w:tcW w:w="708"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3</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9,1</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8,4</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8,5</w:t>
            </w:r>
          </w:p>
        </w:tc>
        <w:tc>
          <w:tcPr>
            <w:tcW w:w="708"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6,9</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6,4</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6,7</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7,9</w:t>
            </w:r>
          </w:p>
        </w:tc>
        <w:tc>
          <w:tcPr>
            <w:tcW w:w="708"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10,8</w:t>
            </w:r>
          </w:p>
        </w:tc>
      </w:tr>
      <w:tr w:rsidR="00FE1A5C" w:rsidRPr="0019253B" w:rsidTr="00337008">
        <w:trPr>
          <w:trHeight w:val="300"/>
        </w:trPr>
        <w:tc>
          <w:tcPr>
            <w:tcW w:w="1985"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Децембар</w:t>
            </w:r>
          </w:p>
        </w:tc>
        <w:tc>
          <w:tcPr>
            <w:tcW w:w="851"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3,1</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0,6</w:t>
            </w:r>
          </w:p>
        </w:tc>
        <w:tc>
          <w:tcPr>
            <w:tcW w:w="708"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3,8</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0,4</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1,3</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3,1</w:t>
            </w:r>
          </w:p>
        </w:tc>
        <w:tc>
          <w:tcPr>
            <w:tcW w:w="708"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3,1</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-0,2</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3,2</w:t>
            </w:r>
          </w:p>
        </w:tc>
        <w:tc>
          <w:tcPr>
            <w:tcW w:w="70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1,4</w:t>
            </w:r>
          </w:p>
        </w:tc>
        <w:tc>
          <w:tcPr>
            <w:tcW w:w="708"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FE1A5C" w:rsidRPr="0019253B" w:rsidRDefault="00FE1A5C" w:rsidP="00337008">
            <w:pPr>
              <w:spacing w:after="0" w:line="240" w:lineRule="auto"/>
              <w:jc w:val="right"/>
              <w:rPr>
                <w:rFonts w:ascii="Times New Roman" w:eastAsia="Times New Roman" w:hAnsi="Times New Roman"/>
                <w:color w:val="000000"/>
                <w:sz w:val="24"/>
                <w:szCs w:val="24"/>
              </w:rPr>
            </w:pPr>
            <w:r w:rsidRPr="0019253B">
              <w:rPr>
                <w:rFonts w:ascii="Times New Roman" w:eastAsia="Times New Roman" w:hAnsi="Times New Roman"/>
                <w:color w:val="000000"/>
                <w:sz w:val="24"/>
                <w:szCs w:val="24"/>
              </w:rPr>
              <w:t>4,1</w:t>
            </w:r>
          </w:p>
        </w:tc>
      </w:tr>
      <w:tr w:rsidR="00FE1A5C" w:rsidRPr="0019253B" w:rsidTr="00337008">
        <w:trPr>
          <w:trHeight w:val="585"/>
        </w:trPr>
        <w:tc>
          <w:tcPr>
            <w:tcW w:w="1985"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FE1A5C" w:rsidRPr="0019253B" w:rsidRDefault="00FE1A5C" w:rsidP="00337008">
            <w:pPr>
              <w:spacing w:after="0" w:line="240" w:lineRule="auto"/>
              <w:rPr>
                <w:rFonts w:ascii="Times New Roman" w:eastAsia="Times New Roman" w:hAnsi="Times New Roman"/>
                <w:b/>
                <w:color w:val="000000"/>
                <w:sz w:val="24"/>
                <w:szCs w:val="24"/>
              </w:rPr>
            </w:pPr>
            <w:r w:rsidRPr="0058788A">
              <w:rPr>
                <w:rFonts w:ascii="Times New Roman" w:eastAsia="Times New Roman" w:hAnsi="Times New Roman"/>
                <w:b/>
                <w:color w:val="000000"/>
                <w:sz w:val="24"/>
                <w:szCs w:val="24"/>
              </w:rPr>
              <w:t>Средња годишња вредност</w:t>
            </w:r>
          </w:p>
        </w:tc>
        <w:tc>
          <w:tcPr>
            <w:tcW w:w="851"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rsidR="00FE1A5C" w:rsidRPr="0019253B" w:rsidRDefault="00FE1A5C" w:rsidP="00337008">
            <w:pPr>
              <w:spacing w:after="0" w:line="240" w:lineRule="auto"/>
              <w:jc w:val="center"/>
              <w:rPr>
                <w:rFonts w:ascii="Times New Roman" w:eastAsia="Times New Roman" w:hAnsi="Times New Roman"/>
                <w:b/>
                <w:color w:val="000000"/>
                <w:sz w:val="24"/>
                <w:szCs w:val="24"/>
              </w:rPr>
            </w:pPr>
            <w:r w:rsidRPr="0019253B">
              <w:rPr>
                <w:rFonts w:ascii="Times New Roman" w:eastAsia="Times New Roman" w:hAnsi="Times New Roman"/>
                <w:b/>
                <w:color w:val="000000"/>
                <w:sz w:val="24"/>
                <w:szCs w:val="24"/>
              </w:rPr>
              <w:t>12,2</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rsidR="00FE1A5C" w:rsidRPr="0019253B" w:rsidRDefault="00FE1A5C" w:rsidP="00337008">
            <w:pPr>
              <w:spacing w:after="0" w:line="240" w:lineRule="auto"/>
              <w:jc w:val="center"/>
              <w:rPr>
                <w:rFonts w:ascii="Times New Roman" w:eastAsia="Times New Roman" w:hAnsi="Times New Roman"/>
                <w:b/>
                <w:color w:val="000000"/>
                <w:sz w:val="24"/>
                <w:szCs w:val="24"/>
              </w:rPr>
            </w:pPr>
            <w:r w:rsidRPr="0019253B">
              <w:rPr>
                <w:rFonts w:ascii="Times New Roman" w:eastAsia="Times New Roman" w:hAnsi="Times New Roman"/>
                <w:b/>
                <w:color w:val="000000"/>
                <w:sz w:val="24"/>
                <w:szCs w:val="24"/>
              </w:rPr>
              <w:t>11,5</w:t>
            </w:r>
          </w:p>
        </w:tc>
        <w:tc>
          <w:tcPr>
            <w:tcW w:w="708"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rsidR="00FE1A5C" w:rsidRPr="0019253B" w:rsidRDefault="00FE1A5C" w:rsidP="00337008">
            <w:pPr>
              <w:spacing w:after="0" w:line="240" w:lineRule="auto"/>
              <w:jc w:val="center"/>
              <w:rPr>
                <w:rFonts w:ascii="Times New Roman" w:eastAsia="Times New Roman" w:hAnsi="Times New Roman"/>
                <w:b/>
                <w:color w:val="000000"/>
                <w:sz w:val="24"/>
                <w:szCs w:val="24"/>
              </w:rPr>
            </w:pPr>
            <w:r w:rsidRPr="0019253B">
              <w:rPr>
                <w:rFonts w:ascii="Times New Roman" w:eastAsia="Times New Roman" w:hAnsi="Times New Roman"/>
                <w:b/>
                <w:color w:val="000000"/>
                <w:sz w:val="24"/>
                <w:szCs w:val="24"/>
              </w:rPr>
              <w:t>11,6</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rsidR="00FE1A5C" w:rsidRPr="0019253B" w:rsidRDefault="00FE1A5C" w:rsidP="00337008">
            <w:pPr>
              <w:spacing w:after="0" w:line="240" w:lineRule="auto"/>
              <w:jc w:val="center"/>
              <w:rPr>
                <w:rFonts w:ascii="Times New Roman" w:eastAsia="Times New Roman" w:hAnsi="Times New Roman"/>
                <w:b/>
                <w:color w:val="000000"/>
                <w:sz w:val="24"/>
                <w:szCs w:val="24"/>
              </w:rPr>
            </w:pPr>
            <w:r w:rsidRPr="0019253B">
              <w:rPr>
                <w:rFonts w:ascii="Times New Roman" w:eastAsia="Times New Roman" w:hAnsi="Times New Roman"/>
                <w:b/>
                <w:color w:val="000000"/>
                <w:sz w:val="24"/>
                <w:szCs w:val="24"/>
              </w:rPr>
              <w:t>12,4</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rsidR="00FE1A5C" w:rsidRPr="0019253B" w:rsidRDefault="00FE1A5C" w:rsidP="00337008">
            <w:pPr>
              <w:spacing w:after="0" w:line="240" w:lineRule="auto"/>
              <w:jc w:val="center"/>
              <w:rPr>
                <w:rFonts w:ascii="Times New Roman" w:eastAsia="Times New Roman" w:hAnsi="Times New Roman"/>
                <w:b/>
                <w:color w:val="000000"/>
                <w:sz w:val="24"/>
                <w:szCs w:val="24"/>
              </w:rPr>
            </w:pPr>
            <w:r w:rsidRPr="0019253B">
              <w:rPr>
                <w:rFonts w:ascii="Times New Roman" w:eastAsia="Times New Roman" w:hAnsi="Times New Roman"/>
                <w:b/>
                <w:color w:val="000000"/>
                <w:sz w:val="24"/>
                <w:szCs w:val="24"/>
              </w:rPr>
              <w:t>12,3</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rsidR="00FE1A5C" w:rsidRPr="0019253B" w:rsidRDefault="00FE1A5C" w:rsidP="00337008">
            <w:pPr>
              <w:spacing w:after="0" w:line="240" w:lineRule="auto"/>
              <w:jc w:val="center"/>
              <w:rPr>
                <w:rFonts w:ascii="Times New Roman" w:eastAsia="Times New Roman" w:hAnsi="Times New Roman"/>
                <w:b/>
                <w:color w:val="000000"/>
                <w:sz w:val="24"/>
                <w:szCs w:val="24"/>
              </w:rPr>
            </w:pPr>
            <w:r w:rsidRPr="0019253B">
              <w:rPr>
                <w:rFonts w:ascii="Times New Roman" w:eastAsia="Times New Roman" w:hAnsi="Times New Roman"/>
                <w:b/>
                <w:color w:val="000000"/>
                <w:sz w:val="24"/>
                <w:szCs w:val="24"/>
              </w:rPr>
              <w:t>12,7</w:t>
            </w:r>
          </w:p>
        </w:tc>
        <w:tc>
          <w:tcPr>
            <w:tcW w:w="708"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rsidR="00FE1A5C" w:rsidRPr="0019253B" w:rsidRDefault="00FE1A5C" w:rsidP="00337008">
            <w:pPr>
              <w:spacing w:after="0" w:line="240" w:lineRule="auto"/>
              <w:jc w:val="center"/>
              <w:rPr>
                <w:rFonts w:ascii="Times New Roman" w:eastAsia="Times New Roman" w:hAnsi="Times New Roman"/>
                <w:b/>
                <w:color w:val="000000"/>
                <w:sz w:val="24"/>
                <w:szCs w:val="24"/>
              </w:rPr>
            </w:pPr>
            <w:r w:rsidRPr="0019253B">
              <w:rPr>
                <w:rFonts w:ascii="Times New Roman" w:eastAsia="Times New Roman" w:hAnsi="Times New Roman"/>
                <w:b/>
                <w:color w:val="000000"/>
                <w:sz w:val="24"/>
                <w:szCs w:val="24"/>
              </w:rPr>
              <w:t>12,6</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rsidR="00FE1A5C" w:rsidRPr="0019253B" w:rsidRDefault="00FE1A5C" w:rsidP="00337008">
            <w:pPr>
              <w:spacing w:after="0" w:line="240" w:lineRule="auto"/>
              <w:jc w:val="center"/>
              <w:rPr>
                <w:rFonts w:ascii="Times New Roman" w:eastAsia="Times New Roman" w:hAnsi="Times New Roman"/>
                <w:b/>
                <w:color w:val="000000"/>
                <w:sz w:val="24"/>
                <w:szCs w:val="24"/>
              </w:rPr>
            </w:pPr>
            <w:r w:rsidRPr="0019253B">
              <w:rPr>
                <w:rFonts w:ascii="Times New Roman" w:eastAsia="Times New Roman" w:hAnsi="Times New Roman"/>
                <w:b/>
                <w:color w:val="000000"/>
                <w:sz w:val="24"/>
                <w:szCs w:val="24"/>
              </w:rPr>
              <w:t>12,1</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rsidR="00FE1A5C" w:rsidRPr="0019253B" w:rsidRDefault="00FE1A5C" w:rsidP="00337008">
            <w:pPr>
              <w:spacing w:after="0" w:line="240" w:lineRule="auto"/>
              <w:jc w:val="center"/>
              <w:rPr>
                <w:rFonts w:ascii="Times New Roman" w:eastAsia="Times New Roman" w:hAnsi="Times New Roman"/>
                <w:b/>
                <w:color w:val="000000"/>
                <w:sz w:val="24"/>
                <w:szCs w:val="24"/>
              </w:rPr>
            </w:pPr>
            <w:r w:rsidRPr="0019253B">
              <w:rPr>
                <w:rFonts w:ascii="Times New Roman" w:eastAsia="Times New Roman" w:hAnsi="Times New Roman"/>
                <w:b/>
                <w:color w:val="000000"/>
                <w:sz w:val="24"/>
                <w:szCs w:val="24"/>
              </w:rPr>
              <w:t>12,2</w:t>
            </w:r>
          </w:p>
        </w:tc>
        <w:tc>
          <w:tcPr>
            <w:tcW w:w="709"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rsidR="00FE1A5C" w:rsidRPr="0019253B" w:rsidRDefault="00FE1A5C" w:rsidP="00337008">
            <w:pPr>
              <w:spacing w:after="0" w:line="240" w:lineRule="auto"/>
              <w:jc w:val="center"/>
              <w:rPr>
                <w:rFonts w:ascii="Times New Roman" w:eastAsia="Times New Roman" w:hAnsi="Times New Roman"/>
                <w:b/>
                <w:color w:val="000000"/>
                <w:sz w:val="24"/>
                <w:szCs w:val="24"/>
              </w:rPr>
            </w:pPr>
            <w:r w:rsidRPr="0019253B">
              <w:rPr>
                <w:rFonts w:ascii="Times New Roman" w:eastAsia="Times New Roman" w:hAnsi="Times New Roman"/>
                <w:b/>
                <w:color w:val="000000"/>
                <w:sz w:val="24"/>
                <w:szCs w:val="24"/>
              </w:rPr>
              <w:t>12,9</w:t>
            </w:r>
          </w:p>
        </w:tc>
        <w:tc>
          <w:tcPr>
            <w:tcW w:w="708" w:type="dxa"/>
            <w:tcBorders>
              <w:top w:val="single" w:sz="4" w:space="0" w:color="F79646"/>
              <w:left w:val="single" w:sz="4" w:space="0" w:color="F79646"/>
              <w:bottom w:val="single" w:sz="4" w:space="0" w:color="F79646"/>
              <w:right w:val="single" w:sz="4" w:space="0" w:color="F79646"/>
            </w:tcBorders>
            <w:shd w:val="clear" w:color="FDE9D9" w:fill="FDE9D9"/>
            <w:noWrap/>
            <w:vAlign w:val="center"/>
            <w:hideMark/>
          </w:tcPr>
          <w:p w:rsidR="00FE1A5C" w:rsidRPr="0019253B" w:rsidRDefault="00FE1A5C" w:rsidP="00337008">
            <w:pPr>
              <w:spacing w:after="0" w:line="240" w:lineRule="auto"/>
              <w:jc w:val="center"/>
              <w:rPr>
                <w:rFonts w:ascii="Times New Roman" w:eastAsia="Times New Roman" w:hAnsi="Times New Roman"/>
                <w:b/>
                <w:color w:val="000000"/>
                <w:sz w:val="24"/>
                <w:szCs w:val="24"/>
              </w:rPr>
            </w:pPr>
            <w:r w:rsidRPr="0019253B">
              <w:rPr>
                <w:rFonts w:ascii="Times New Roman" w:eastAsia="Times New Roman" w:hAnsi="Times New Roman"/>
                <w:b/>
                <w:color w:val="000000"/>
                <w:sz w:val="24"/>
                <w:szCs w:val="24"/>
              </w:rPr>
              <w:t>12,9</w:t>
            </w:r>
          </w:p>
        </w:tc>
      </w:tr>
    </w:tbl>
    <w:p w:rsidR="00FE1A5C" w:rsidRDefault="00FE1A5C" w:rsidP="00FE1A5C">
      <w:pPr>
        <w:ind w:left="-426" w:firstLine="426"/>
      </w:pPr>
    </w:p>
    <w:p w:rsidR="00FE1A5C" w:rsidRPr="00540351" w:rsidRDefault="00FE1A5C" w:rsidP="00FE1A5C">
      <w:pPr>
        <w:spacing w:after="0" w:line="240" w:lineRule="auto"/>
        <w:ind w:right="-329"/>
        <w:jc w:val="both"/>
        <w:rPr>
          <w:rFonts w:ascii="Times New Roman" w:hAnsi="Times New Roman"/>
          <w:color w:val="000000"/>
          <w:sz w:val="20"/>
          <w:szCs w:val="20"/>
        </w:rPr>
      </w:pPr>
      <w:r w:rsidRPr="00656D60">
        <w:rPr>
          <w:rFonts w:ascii="Times New Roman" w:hAnsi="Times New Roman"/>
          <w:color w:val="000000"/>
          <w:sz w:val="20"/>
          <w:szCs w:val="20"/>
        </w:rPr>
        <w:t>Табела бр</w:t>
      </w:r>
      <w:r>
        <w:rPr>
          <w:rFonts w:ascii="Times New Roman" w:hAnsi="Times New Roman"/>
          <w:color w:val="000000"/>
          <w:sz w:val="20"/>
          <w:szCs w:val="20"/>
        </w:rPr>
        <w:t>.2</w:t>
      </w:r>
      <w:r w:rsidRPr="00656D60">
        <w:rPr>
          <w:rFonts w:ascii="Times New Roman" w:hAnsi="Times New Roman"/>
          <w:color w:val="000000"/>
          <w:sz w:val="20"/>
          <w:szCs w:val="20"/>
        </w:rPr>
        <w:t xml:space="preserve"> -  </w:t>
      </w:r>
      <w:r>
        <w:rPr>
          <w:rFonts w:ascii="Times New Roman" w:hAnsi="Times New Roman"/>
          <w:color w:val="000000"/>
          <w:sz w:val="20"/>
          <w:szCs w:val="20"/>
        </w:rPr>
        <w:t xml:space="preserve">Екстремне </w:t>
      </w:r>
      <w:r w:rsidRPr="00656D60">
        <w:rPr>
          <w:rFonts w:ascii="Times New Roman" w:hAnsi="Times New Roman"/>
          <w:color w:val="000000"/>
          <w:sz w:val="20"/>
          <w:szCs w:val="20"/>
        </w:rPr>
        <w:t xml:space="preserve"> </w:t>
      </w:r>
      <w:r>
        <w:rPr>
          <w:rFonts w:ascii="Times New Roman" w:hAnsi="Times New Roman"/>
          <w:color w:val="000000"/>
          <w:sz w:val="20"/>
          <w:szCs w:val="20"/>
        </w:rPr>
        <w:t xml:space="preserve">максималне  </w:t>
      </w:r>
      <w:r w:rsidRPr="00656D60">
        <w:rPr>
          <w:rFonts w:ascii="Times New Roman" w:hAnsi="Times New Roman"/>
          <w:color w:val="000000"/>
          <w:sz w:val="20"/>
          <w:szCs w:val="20"/>
        </w:rPr>
        <w:t xml:space="preserve">месечне вредности температуре </w:t>
      </w:r>
      <w:r>
        <w:rPr>
          <w:rFonts w:ascii="Times New Roman" w:hAnsi="Times New Roman"/>
          <w:color w:val="000000"/>
          <w:sz w:val="20"/>
          <w:szCs w:val="20"/>
        </w:rPr>
        <w:t xml:space="preserve"> </w:t>
      </w:r>
      <w:r w:rsidRPr="00656D60">
        <w:rPr>
          <w:rFonts w:ascii="Times New Roman" w:hAnsi="Times New Roman"/>
          <w:color w:val="000000"/>
          <w:sz w:val="20"/>
          <w:szCs w:val="20"/>
        </w:rPr>
        <w:t>ваздуха  (</w:t>
      </w:r>
      <w:r w:rsidRPr="00656D60">
        <w:rPr>
          <w:rFonts w:ascii="Times New Roman" w:hAnsi="Times New Roman"/>
          <w:color w:val="000000"/>
          <w:sz w:val="20"/>
          <w:szCs w:val="20"/>
          <w:vertAlign w:val="superscript"/>
        </w:rPr>
        <w:t>o</w:t>
      </w:r>
      <w:r w:rsidRPr="00656D60">
        <w:rPr>
          <w:rFonts w:ascii="Times New Roman" w:hAnsi="Times New Roman"/>
          <w:color w:val="000000"/>
          <w:sz w:val="20"/>
          <w:szCs w:val="20"/>
        </w:rPr>
        <w:t xml:space="preserve">C) </w:t>
      </w:r>
      <w:r>
        <w:rPr>
          <w:rFonts w:ascii="Times New Roman" w:hAnsi="Times New Roman"/>
          <w:color w:val="000000"/>
          <w:sz w:val="20"/>
          <w:szCs w:val="20"/>
        </w:rPr>
        <w:t>за период од 2009 -2019</w:t>
      </w:r>
      <w:r w:rsidRPr="00656D60">
        <w:rPr>
          <w:rFonts w:ascii="Times New Roman" w:hAnsi="Times New Roman"/>
          <w:color w:val="000000"/>
          <w:sz w:val="20"/>
          <w:szCs w:val="20"/>
        </w:rPr>
        <w:t>. год.</w:t>
      </w:r>
      <w:r>
        <w:rPr>
          <w:rFonts w:ascii="Times New Roman" w:hAnsi="Times New Roman"/>
          <w:color w:val="000000"/>
          <w:sz w:val="20"/>
          <w:szCs w:val="20"/>
        </w:rPr>
        <w:t xml:space="preserve"> </w:t>
      </w:r>
      <w:r w:rsidRPr="00656D60">
        <w:rPr>
          <w:rFonts w:ascii="Times New Roman" w:hAnsi="Times New Roman"/>
          <w:color w:val="000000"/>
          <w:sz w:val="20"/>
          <w:szCs w:val="20"/>
        </w:rPr>
        <w:t>(извор: оригинал аутора)</w:t>
      </w:r>
    </w:p>
    <w:tbl>
      <w:tblPr>
        <w:tblW w:w="9923" w:type="dxa"/>
        <w:tblInd w:w="-176" w:type="dxa"/>
        <w:tblBorders>
          <w:insideH w:val="single" w:sz="4" w:space="0" w:color="FFFFFF"/>
        </w:tblBorders>
        <w:tblLook w:val="04A0" w:firstRow="1" w:lastRow="0" w:firstColumn="1" w:lastColumn="0" w:noHBand="0" w:noVBand="1"/>
      </w:tblPr>
      <w:tblGrid>
        <w:gridCol w:w="1985"/>
        <w:gridCol w:w="851"/>
        <w:gridCol w:w="709"/>
        <w:gridCol w:w="708"/>
        <w:gridCol w:w="709"/>
        <w:gridCol w:w="709"/>
        <w:gridCol w:w="709"/>
        <w:gridCol w:w="708"/>
        <w:gridCol w:w="709"/>
        <w:gridCol w:w="709"/>
        <w:gridCol w:w="709"/>
        <w:gridCol w:w="708"/>
      </w:tblGrid>
      <w:tr w:rsidR="00FE1A5C" w:rsidRPr="00A84078" w:rsidTr="00337008">
        <w:trPr>
          <w:trHeight w:val="315"/>
        </w:trPr>
        <w:tc>
          <w:tcPr>
            <w:tcW w:w="1985" w:type="dxa"/>
            <w:shd w:val="clear" w:color="auto" w:fill="FBD4B4"/>
            <w:noWrap/>
            <w:hideMark/>
          </w:tcPr>
          <w:p w:rsidR="00FE1A5C" w:rsidRPr="00A84078" w:rsidRDefault="00FE1A5C" w:rsidP="00337008">
            <w:pPr>
              <w:spacing w:after="0" w:line="240" w:lineRule="auto"/>
              <w:rPr>
                <w:rFonts w:ascii="Times New Roman" w:eastAsia="Times New Roman" w:hAnsi="Times New Roman"/>
                <w:b/>
                <w:bCs/>
                <w:color w:val="000000"/>
                <w:sz w:val="24"/>
                <w:szCs w:val="24"/>
              </w:rPr>
            </w:pPr>
          </w:p>
        </w:tc>
        <w:tc>
          <w:tcPr>
            <w:tcW w:w="851" w:type="dxa"/>
            <w:shd w:val="clear" w:color="auto" w:fill="FBD4B4"/>
            <w:noWrap/>
            <w:hideMark/>
          </w:tcPr>
          <w:p w:rsidR="00FE1A5C" w:rsidRPr="00A84078" w:rsidRDefault="00FE1A5C" w:rsidP="00337008">
            <w:pPr>
              <w:spacing w:after="0" w:line="240" w:lineRule="auto"/>
              <w:rPr>
                <w:rFonts w:ascii="Times New Roman" w:eastAsia="Times New Roman" w:hAnsi="Times New Roman"/>
                <w:b/>
                <w:bCs/>
                <w:color w:val="000000"/>
                <w:sz w:val="24"/>
                <w:szCs w:val="24"/>
              </w:rPr>
            </w:pPr>
            <w:r w:rsidRPr="00A84078">
              <w:rPr>
                <w:rFonts w:ascii="Times New Roman" w:eastAsia="Times New Roman" w:hAnsi="Times New Roman"/>
                <w:b/>
                <w:bCs/>
                <w:color w:val="000000"/>
                <w:sz w:val="24"/>
                <w:szCs w:val="24"/>
              </w:rPr>
              <w:t xml:space="preserve">2009 </w:t>
            </w:r>
          </w:p>
        </w:tc>
        <w:tc>
          <w:tcPr>
            <w:tcW w:w="709" w:type="dxa"/>
            <w:shd w:val="clear" w:color="auto" w:fill="FBD4B4"/>
            <w:noWrap/>
            <w:hideMark/>
          </w:tcPr>
          <w:p w:rsidR="00FE1A5C" w:rsidRPr="00A84078" w:rsidRDefault="00FE1A5C" w:rsidP="00337008">
            <w:pPr>
              <w:spacing w:after="0" w:line="240" w:lineRule="auto"/>
              <w:rPr>
                <w:rFonts w:ascii="Times New Roman" w:eastAsia="Times New Roman" w:hAnsi="Times New Roman"/>
                <w:b/>
                <w:bCs/>
                <w:color w:val="000000"/>
                <w:sz w:val="24"/>
                <w:szCs w:val="24"/>
              </w:rPr>
            </w:pPr>
            <w:r w:rsidRPr="00A84078">
              <w:rPr>
                <w:rFonts w:ascii="Times New Roman" w:eastAsia="Times New Roman" w:hAnsi="Times New Roman"/>
                <w:b/>
                <w:bCs/>
                <w:color w:val="000000"/>
                <w:sz w:val="24"/>
                <w:szCs w:val="24"/>
              </w:rPr>
              <w:t xml:space="preserve">2010 </w:t>
            </w:r>
          </w:p>
        </w:tc>
        <w:tc>
          <w:tcPr>
            <w:tcW w:w="708" w:type="dxa"/>
            <w:shd w:val="clear" w:color="auto" w:fill="FBD4B4"/>
            <w:noWrap/>
            <w:hideMark/>
          </w:tcPr>
          <w:p w:rsidR="00FE1A5C" w:rsidRPr="00A84078" w:rsidRDefault="00FE1A5C" w:rsidP="00337008">
            <w:pPr>
              <w:spacing w:after="0" w:line="240" w:lineRule="auto"/>
              <w:rPr>
                <w:rFonts w:ascii="Times New Roman" w:eastAsia="Times New Roman" w:hAnsi="Times New Roman"/>
                <w:b/>
                <w:bCs/>
                <w:color w:val="000000"/>
                <w:sz w:val="24"/>
                <w:szCs w:val="24"/>
              </w:rPr>
            </w:pPr>
            <w:r w:rsidRPr="00A84078">
              <w:rPr>
                <w:rFonts w:ascii="Times New Roman" w:eastAsia="Times New Roman" w:hAnsi="Times New Roman"/>
                <w:b/>
                <w:bCs/>
                <w:color w:val="000000"/>
                <w:sz w:val="24"/>
                <w:szCs w:val="24"/>
              </w:rPr>
              <w:t xml:space="preserve">2011 </w:t>
            </w:r>
          </w:p>
        </w:tc>
        <w:tc>
          <w:tcPr>
            <w:tcW w:w="709" w:type="dxa"/>
            <w:shd w:val="clear" w:color="auto" w:fill="FBD4B4"/>
            <w:noWrap/>
            <w:hideMark/>
          </w:tcPr>
          <w:p w:rsidR="00FE1A5C" w:rsidRPr="00A84078" w:rsidRDefault="00FE1A5C" w:rsidP="00337008">
            <w:pPr>
              <w:spacing w:after="0" w:line="240" w:lineRule="auto"/>
              <w:rPr>
                <w:rFonts w:ascii="Times New Roman" w:eastAsia="Times New Roman" w:hAnsi="Times New Roman"/>
                <w:b/>
                <w:bCs/>
                <w:color w:val="000000"/>
                <w:sz w:val="24"/>
                <w:szCs w:val="24"/>
              </w:rPr>
            </w:pPr>
            <w:r w:rsidRPr="00A84078">
              <w:rPr>
                <w:rFonts w:ascii="Times New Roman" w:eastAsia="Times New Roman" w:hAnsi="Times New Roman"/>
                <w:b/>
                <w:bCs/>
                <w:color w:val="000000"/>
                <w:sz w:val="24"/>
                <w:szCs w:val="24"/>
              </w:rPr>
              <w:t xml:space="preserve">2012 </w:t>
            </w:r>
          </w:p>
        </w:tc>
        <w:tc>
          <w:tcPr>
            <w:tcW w:w="709" w:type="dxa"/>
            <w:shd w:val="clear" w:color="auto" w:fill="FBD4B4"/>
            <w:noWrap/>
            <w:hideMark/>
          </w:tcPr>
          <w:p w:rsidR="00FE1A5C" w:rsidRPr="00A84078" w:rsidRDefault="00FE1A5C" w:rsidP="00337008">
            <w:pPr>
              <w:spacing w:after="0" w:line="240" w:lineRule="auto"/>
              <w:rPr>
                <w:rFonts w:ascii="Times New Roman" w:eastAsia="Times New Roman" w:hAnsi="Times New Roman"/>
                <w:b/>
                <w:bCs/>
                <w:color w:val="000000"/>
                <w:sz w:val="24"/>
                <w:szCs w:val="24"/>
              </w:rPr>
            </w:pPr>
            <w:r w:rsidRPr="00A84078">
              <w:rPr>
                <w:rFonts w:ascii="Times New Roman" w:eastAsia="Times New Roman" w:hAnsi="Times New Roman"/>
                <w:b/>
                <w:bCs/>
                <w:color w:val="000000"/>
                <w:sz w:val="24"/>
                <w:szCs w:val="24"/>
              </w:rPr>
              <w:t>2013</w:t>
            </w:r>
          </w:p>
        </w:tc>
        <w:tc>
          <w:tcPr>
            <w:tcW w:w="709" w:type="dxa"/>
            <w:shd w:val="clear" w:color="auto" w:fill="FBD4B4"/>
            <w:noWrap/>
            <w:hideMark/>
          </w:tcPr>
          <w:p w:rsidR="00FE1A5C" w:rsidRPr="00A84078" w:rsidRDefault="00FE1A5C" w:rsidP="00337008">
            <w:pPr>
              <w:spacing w:after="0" w:line="240" w:lineRule="auto"/>
              <w:rPr>
                <w:rFonts w:ascii="Times New Roman" w:eastAsia="Times New Roman" w:hAnsi="Times New Roman"/>
                <w:b/>
                <w:bCs/>
                <w:color w:val="000000"/>
                <w:sz w:val="24"/>
                <w:szCs w:val="24"/>
              </w:rPr>
            </w:pPr>
            <w:r w:rsidRPr="00A84078">
              <w:rPr>
                <w:rFonts w:ascii="Times New Roman" w:eastAsia="Times New Roman" w:hAnsi="Times New Roman"/>
                <w:b/>
                <w:bCs/>
                <w:color w:val="000000"/>
                <w:sz w:val="24"/>
                <w:szCs w:val="24"/>
              </w:rPr>
              <w:t xml:space="preserve">2014 </w:t>
            </w:r>
          </w:p>
        </w:tc>
        <w:tc>
          <w:tcPr>
            <w:tcW w:w="708" w:type="dxa"/>
            <w:shd w:val="clear" w:color="auto" w:fill="FBD4B4"/>
            <w:noWrap/>
            <w:hideMark/>
          </w:tcPr>
          <w:p w:rsidR="00FE1A5C" w:rsidRPr="00A84078" w:rsidRDefault="00FE1A5C" w:rsidP="00337008">
            <w:pPr>
              <w:spacing w:after="0" w:line="240" w:lineRule="auto"/>
              <w:rPr>
                <w:rFonts w:ascii="Times New Roman" w:eastAsia="Times New Roman" w:hAnsi="Times New Roman"/>
                <w:b/>
                <w:bCs/>
                <w:color w:val="000000"/>
                <w:sz w:val="24"/>
                <w:szCs w:val="24"/>
              </w:rPr>
            </w:pPr>
            <w:r w:rsidRPr="00A84078">
              <w:rPr>
                <w:rFonts w:ascii="Times New Roman" w:eastAsia="Times New Roman" w:hAnsi="Times New Roman"/>
                <w:b/>
                <w:bCs/>
                <w:color w:val="000000"/>
                <w:sz w:val="24"/>
                <w:szCs w:val="24"/>
              </w:rPr>
              <w:t xml:space="preserve">2015 </w:t>
            </w:r>
          </w:p>
        </w:tc>
        <w:tc>
          <w:tcPr>
            <w:tcW w:w="709" w:type="dxa"/>
            <w:shd w:val="clear" w:color="auto" w:fill="FBD4B4"/>
            <w:noWrap/>
            <w:hideMark/>
          </w:tcPr>
          <w:p w:rsidR="00FE1A5C" w:rsidRPr="00A84078" w:rsidRDefault="00FE1A5C" w:rsidP="00337008">
            <w:pPr>
              <w:spacing w:after="0" w:line="240" w:lineRule="auto"/>
              <w:rPr>
                <w:rFonts w:ascii="Times New Roman" w:eastAsia="Times New Roman" w:hAnsi="Times New Roman"/>
                <w:b/>
                <w:bCs/>
                <w:color w:val="000000"/>
                <w:sz w:val="24"/>
                <w:szCs w:val="24"/>
              </w:rPr>
            </w:pPr>
            <w:r w:rsidRPr="00A84078">
              <w:rPr>
                <w:rFonts w:ascii="Times New Roman" w:eastAsia="Times New Roman" w:hAnsi="Times New Roman"/>
                <w:b/>
                <w:bCs/>
                <w:color w:val="000000"/>
                <w:sz w:val="24"/>
                <w:szCs w:val="24"/>
              </w:rPr>
              <w:t xml:space="preserve">2016 </w:t>
            </w:r>
          </w:p>
        </w:tc>
        <w:tc>
          <w:tcPr>
            <w:tcW w:w="709" w:type="dxa"/>
            <w:shd w:val="clear" w:color="auto" w:fill="FBD4B4"/>
            <w:noWrap/>
            <w:hideMark/>
          </w:tcPr>
          <w:p w:rsidR="00FE1A5C" w:rsidRPr="00A84078" w:rsidRDefault="00FE1A5C" w:rsidP="00337008">
            <w:pPr>
              <w:spacing w:after="0" w:line="240" w:lineRule="auto"/>
              <w:rPr>
                <w:rFonts w:ascii="Times New Roman" w:eastAsia="Times New Roman" w:hAnsi="Times New Roman"/>
                <w:b/>
                <w:bCs/>
                <w:color w:val="000000"/>
                <w:sz w:val="24"/>
                <w:szCs w:val="24"/>
              </w:rPr>
            </w:pPr>
            <w:r w:rsidRPr="00A84078">
              <w:rPr>
                <w:rFonts w:ascii="Times New Roman" w:eastAsia="Times New Roman" w:hAnsi="Times New Roman"/>
                <w:b/>
                <w:bCs/>
                <w:color w:val="000000"/>
                <w:sz w:val="24"/>
                <w:szCs w:val="24"/>
              </w:rPr>
              <w:t>2017</w:t>
            </w:r>
          </w:p>
        </w:tc>
        <w:tc>
          <w:tcPr>
            <w:tcW w:w="709" w:type="dxa"/>
            <w:shd w:val="clear" w:color="auto" w:fill="FBD4B4"/>
            <w:noWrap/>
            <w:hideMark/>
          </w:tcPr>
          <w:p w:rsidR="00FE1A5C" w:rsidRPr="00A84078" w:rsidRDefault="00FE1A5C" w:rsidP="00337008">
            <w:pPr>
              <w:spacing w:after="0" w:line="240" w:lineRule="auto"/>
              <w:rPr>
                <w:rFonts w:ascii="Times New Roman" w:eastAsia="Times New Roman" w:hAnsi="Times New Roman"/>
                <w:b/>
                <w:bCs/>
                <w:color w:val="000000"/>
                <w:sz w:val="24"/>
                <w:szCs w:val="24"/>
              </w:rPr>
            </w:pPr>
            <w:r w:rsidRPr="00A84078">
              <w:rPr>
                <w:rFonts w:ascii="Times New Roman" w:eastAsia="Times New Roman" w:hAnsi="Times New Roman"/>
                <w:b/>
                <w:bCs/>
                <w:color w:val="000000"/>
                <w:sz w:val="24"/>
                <w:szCs w:val="24"/>
              </w:rPr>
              <w:t xml:space="preserve">2018 </w:t>
            </w:r>
          </w:p>
        </w:tc>
        <w:tc>
          <w:tcPr>
            <w:tcW w:w="708" w:type="dxa"/>
            <w:shd w:val="clear" w:color="auto" w:fill="FBD4B4"/>
            <w:noWrap/>
            <w:hideMark/>
          </w:tcPr>
          <w:p w:rsidR="00FE1A5C" w:rsidRPr="00A84078" w:rsidRDefault="00FE1A5C" w:rsidP="00337008">
            <w:pPr>
              <w:spacing w:after="0" w:line="240" w:lineRule="auto"/>
              <w:rPr>
                <w:rFonts w:ascii="Times New Roman" w:eastAsia="Times New Roman" w:hAnsi="Times New Roman"/>
                <w:b/>
                <w:bCs/>
                <w:color w:val="000000"/>
                <w:sz w:val="24"/>
                <w:szCs w:val="24"/>
              </w:rPr>
            </w:pPr>
            <w:r w:rsidRPr="00A84078">
              <w:rPr>
                <w:rFonts w:ascii="Times New Roman" w:eastAsia="Times New Roman" w:hAnsi="Times New Roman"/>
                <w:b/>
                <w:bCs/>
                <w:color w:val="000000"/>
                <w:sz w:val="24"/>
                <w:szCs w:val="24"/>
              </w:rPr>
              <w:t xml:space="preserve">2019 </w:t>
            </w:r>
          </w:p>
        </w:tc>
      </w:tr>
      <w:tr w:rsidR="00FE1A5C" w:rsidRPr="00A84078" w:rsidTr="00337008">
        <w:trPr>
          <w:trHeight w:val="300"/>
        </w:trPr>
        <w:tc>
          <w:tcPr>
            <w:tcW w:w="1985" w:type="dxa"/>
            <w:shd w:val="clear" w:color="auto" w:fill="FABF8F"/>
            <w:noWrap/>
            <w:hideMark/>
          </w:tcPr>
          <w:p w:rsidR="00FE1A5C" w:rsidRPr="00A84078" w:rsidRDefault="00FE1A5C" w:rsidP="00337008">
            <w:pPr>
              <w:spacing w:after="0" w:line="240" w:lineRule="auto"/>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Јануар</w:t>
            </w:r>
          </w:p>
        </w:tc>
        <w:tc>
          <w:tcPr>
            <w:tcW w:w="851"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14,2</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12,6</w:t>
            </w:r>
          </w:p>
        </w:tc>
        <w:tc>
          <w:tcPr>
            <w:tcW w:w="708"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14,8</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12,7</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16,3</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17</w:t>
            </w:r>
          </w:p>
        </w:tc>
        <w:tc>
          <w:tcPr>
            <w:tcW w:w="708"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14</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16,1</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8</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15,4</w:t>
            </w:r>
          </w:p>
        </w:tc>
        <w:tc>
          <w:tcPr>
            <w:tcW w:w="708"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12,4</w:t>
            </w:r>
          </w:p>
        </w:tc>
      </w:tr>
      <w:tr w:rsidR="00FE1A5C" w:rsidRPr="00A84078" w:rsidTr="00337008">
        <w:trPr>
          <w:trHeight w:val="300"/>
        </w:trPr>
        <w:tc>
          <w:tcPr>
            <w:tcW w:w="1985" w:type="dxa"/>
            <w:shd w:val="clear" w:color="auto" w:fill="FDE9D9"/>
            <w:noWrap/>
            <w:hideMark/>
          </w:tcPr>
          <w:p w:rsidR="00FE1A5C" w:rsidRPr="00A84078" w:rsidRDefault="00FE1A5C" w:rsidP="00337008">
            <w:pPr>
              <w:spacing w:after="0" w:line="240" w:lineRule="auto"/>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Фебруар</w:t>
            </w:r>
          </w:p>
        </w:tc>
        <w:tc>
          <w:tcPr>
            <w:tcW w:w="851"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17,7</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16,8</w:t>
            </w:r>
          </w:p>
        </w:tc>
        <w:tc>
          <w:tcPr>
            <w:tcW w:w="708"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14</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13,3</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16,2</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20,4</w:t>
            </w:r>
          </w:p>
        </w:tc>
        <w:tc>
          <w:tcPr>
            <w:tcW w:w="708"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15,8</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19,7</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23</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17</w:t>
            </w:r>
          </w:p>
        </w:tc>
        <w:tc>
          <w:tcPr>
            <w:tcW w:w="708"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20,6</w:t>
            </w:r>
          </w:p>
        </w:tc>
      </w:tr>
      <w:tr w:rsidR="00FE1A5C" w:rsidRPr="00A84078" w:rsidTr="00337008">
        <w:trPr>
          <w:trHeight w:val="300"/>
        </w:trPr>
        <w:tc>
          <w:tcPr>
            <w:tcW w:w="1985" w:type="dxa"/>
            <w:shd w:val="clear" w:color="auto" w:fill="FABF8F"/>
            <w:noWrap/>
            <w:hideMark/>
          </w:tcPr>
          <w:p w:rsidR="00FE1A5C" w:rsidRPr="00A84078" w:rsidRDefault="00FE1A5C" w:rsidP="00337008">
            <w:pPr>
              <w:spacing w:after="0" w:line="240" w:lineRule="auto"/>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Март</w:t>
            </w:r>
          </w:p>
        </w:tc>
        <w:tc>
          <w:tcPr>
            <w:tcW w:w="851"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24,1</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23,1</w:t>
            </w:r>
          </w:p>
        </w:tc>
        <w:tc>
          <w:tcPr>
            <w:tcW w:w="708"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23,2</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25,3</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22,5</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22,7</w:t>
            </w:r>
          </w:p>
        </w:tc>
        <w:tc>
          <w:tcPr>
            <w:tcW w:w="708"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23,6</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25,6</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26,3</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23,6</w:t>
            </w:r>
          </w:p>
        </w:tc>
        <w:tc>
          <w:tcPr>
            <w:tcW w:w="708"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24,2</w:t>
            </w:r>
          </w:p>
        </w:tc>
      </w:tr>
      <w:tr w:rsidR="00FE1A5C" w:rsidRPr="00A84078" w:rsidTr="00337008">
        <w:trPr>
          <w:trHeight w:val="300"/>
        </w:trPr>
        <w:tc>
          <w:tcPr>
            <w:tcW w:w="1985" w:type="dxa"/>
            <w:shd w:val="clear" w:color="auto" w:fill="FDE9D9"/>
            <w:noWrap/>
            <w:hideMark/>
          </w:tcPr>
          <w:p w:rsidR="00FE1A5C" w:rsidRPr="00A84078" w:rsidRDefault="00FE1A5C" w:rsidP="00337008">
            <w:pPr>
              <w:spacing w:after="0" w:line="240" w:lineRule="auto"/>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Април</w:t>
            </w:r>
          </w:p>
        </w:tc>
        <w:tc>
          <w:tcPr>
            <w:tcW w:w="851"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26,2</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26,8</w:t>
            </w:r>
          </w:p>
        </w:tc>
        <w:tc>
          <w:tcPr>
            <w:tcW w:w="708"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26,2</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29,2</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31,6</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23,6</w:t>
            </w:r>
          </w:p>
        </w:tc>
        <w:tc>
          <w:tcPr>
            <w:tcW w:w="708"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27,2</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30,7</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26,2</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30,3</w:t>
            </w:r>
          </w:p>
        </w:tc>
        <w:tc>
          <w:tcPr>
            <w:tcW w:w="708"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30,7</w:t>
            </w:r>
          </w:p>
        </w:tc>
      </w:tr>
      <w:tr w:rsidR="00FE1A5C" w:rsidRPr="00A84078" w:rsidTr="00337008">
        <w:trPr>
          <w:trHeight w:val="300"/>
        </w:trPr>
        <w:tc>
          <w:tcPr>
            <w:tcW w:w="1985" w:type="dxa"/>
            <w:shd w:val="clear" w:color="auto" w:fill="FABF8F"/>
            <w:noWrap/>
            <w:hideMark/>
          </w:tcPr>
          <w:p w:rsidR="00FE1A5C" w:rsidRPr="00A84078" w:rsidRDefault="00FE1A5C" w:rsidP="00337008">
            <w:pPr>
              <w:spacing w:after="0" w:line="240" w:lineRule="auto"/>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Мај</w:t>
            </w:r>
          </w:p>
        </w:tc>
        <w:tc>
          <w:tcPr>
            <w:tcW w:w="851"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32</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29,4</w:t>
            </w:r>
          </w:p>
        </w:tc>
        <w:tc>
          <w:tcPr>
            <w:tcW w:w="708"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28,6</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30,6</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32,2</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28,5</w:t>
            </w:r>
          </w:p>
        </w:tc>
        <w:tc>
          <w:tcPr>
            <w:tcW w:w="708"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31,7</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30,9</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30,4</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30,8</w:t>
            </w:r>
          </w:p>
        </w:tc>
        <w:tc>
          <w:tcPr>
            <w:tcW w:w="708"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26,5</w:t>
            </w:r>
          </w:p>
        </w:tc>
      </w:tr>
      <w:tr w:rsidR="00FE1A5C" w:rsidRPr="00A84078" w:rsidTr="00337008">
        <w:trPr>
          <w:trHeight w:val="300"/>
        </w:trPr>
        <w:tc>
          <w:tcPr>
            <w:tcW w:w="1985" w:type="dxa"/>
            <w:shd w:val="clear" w:color="auto" w:fill="FDE9D9"/>
            <w:noWrap/>
            <w:hideMark/>
          </w:tcPr>
          <w:p w:rsidR="00FE1A5C" w:rsidRPr="00A84078" w:rsidRDefault="00FE1A5C" w:rsidP="00337008">
            <w:pPr>
              <w:spacing w:after="0" w:line="240" w:lineRule="auto"/>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Јун</w:t>
            </w:r>
          </w:p>
        </w:tc>
        <w:tc>
          <w:tcPr>
            <w:tcW w:w="851"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34,6</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35,2</w:t>
            </w:r>
          </w:p>
        </w:tc>
        <w:tc>
          <w:tcPr>
            <w:tcW w:w="708"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34</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36,2</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34,6</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33,1</w:t>
            </w:r>
          </w:p>
        </w:tc>
        <w:tc>
          <w:tcPr>
            <w:tcW w:w="708"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33,3</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34,8</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36,2</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33,4</w:t>
            </w:r>
          </w:p>
        </w:tc>
        <w:tc>
          <w:tcPr>
            <w:tcW w:w="708"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34,7</w:t>
            </w:r>
          </w:p>
        </w:tc>
      </w:tr>
      <w:tr w:rsidR="00FE1A5C" w:rsidRPr="00A84078" w:rsidTr="00337008">
        <w:trPr>
          <w:trHeight w:val="300"/>
        </w:trPr>
        <w:tc>
          <w:tcPr>
            <w:tcW w:w="1985" w:type="dxa"/>
            <w:shd w:val="clear" w:color="auto" w:fill="FABF8F"/>
            <w:noWrap/>
            <w:hideMark/>
          </w:tcPr>
          <w:p w:rsidR="00FE1A5C" w:rsidRPr="00A84078" w:rsidRDefault="00FE1A5C" w:rsidP="00337008">
            <w:pPr>
              <w:spacing w:after="0" w:line="240" w:lineRule="auto"/>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Јул</w:t>
            </w:r>
          </w:p>
        </w:tc>
        <w:tc>
          <w:tcPr>
            <w:tcW w:w="851"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37,3</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34,6</w:t>
            </w:r>
          </w:p>
        </w:tc>
        <w:tc>
          <w:tcPr>
            <w:tcW w:w="708"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38</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37</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38</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32,6</w:t>
            </w:r>
          </w:p>
        </w:tc>
        <w:tc>
          <w:tcPr>
            <w:tcW w:w="708"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36,8</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35,6</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36,3</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31,8</w:t>
            </w:r>
          </w:p>
        </w:tc>
        <w:tc>
          <w:tcPr>
            <w:tcW w:w="708"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31,1</w:t>
            </w:r>
          </w:p>
        </w:tc>
      </w:tr>
      <w:tr w:rsidR="00FE1A5C" w:rsidRPr="00A84078" w:rsidTr="00337008">
        <w:trPr>
          <w:trHeight w:val="300"/>
        </w:trPr>
        <w:tc>
          <w:tcPr>
            <w:tcW w:w="1985" w:type="dxa"/>
            <w:shd w:val="clear" w:color="auto" w:fill="FDE9D9"/>
            <w:noWrap/>
            <w:hideMark/>
          </w:tcPr>
          <w:p w:rsidR="00FE1A5C" w:rsidRPr="00A84078" w:rsidRDefault="00FE1A5C" w:rsidP="00337008">
            <w:pPr>
              <w:spacing w:after="0" w:line="240" w:lineRule="auto"/>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Август</w:t>
            </w:r>
          </w:p>
        </w:tc>
        <w:tc>
          <w:tcPr>
            <w:tcW w:w="851"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35,5</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36,2</w:t>
            </w:r>
          </w:p>
        </w:tc>
        <w:tc>
          <w:tcPr>
            <w:tcW w:w="708"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37,6</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39,6</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37,6</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34</w:t>
            </w:r>
          </w:p>
        </w:tc>
        <w:tc>
          <w:tcPr>
            <w:tcW w:w="708"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37,1</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33,5</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38,9</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34,1</w:t>
            </w:r>
          </w:p>
        </w:tc>
        <w:tc>
          <w:tcPr>
            <w:tcW w:w="708"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36,6</w:t>
            </w:r>
          </w:p>
        </w:tc>
      </w:tr>
      <w:tr w:rsidR="00FE1A5C" w:rsidRPr="00A84078" w:rsidTr="00337008">
        <w:trPr>
          <w:trHeight w:val="300"/>
        </w:trPr>
        <w:tc>
          <w:tcPr>
            <w:tcW w:w="1985" w:type="dxa"/>
            <w:shd w:val="clear" w:color="auto" w:fill="FABF8F"/>
            <w:noWrap/>
            <w:hideMark/>
          </w:tcPr>
          <w:p w:rsidR="00FE1A5C" w:rsidRPr="00A84078" w:rsidRDefault="00FE1A5C" w:rsidP="00337008">
            <w:pPr>
              <w:spacing w:after="0" w:line="240" w:lineRule="auto"/>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Септембар</w:t>
            </w:r>
          </w:p>
        </w:tc>
        <w:tc>
          <w:tcPr>
            <w:tcW w:w="851"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33,3</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29,6</w:t>
            </w:r>
          </w:p>
        </w:tc>
        <w:tc>
          <w:tcPr>
            <w:tcW w:w="708"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34,5</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33,2</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28,6</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28,1</w:t>
            </w:r>
          </w:p>
        </w:tc>
        <w:tc>
          <w:tcPr>
            <w:tcW w:w="708"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37,5</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31,7</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33,5</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34,3</w:t>
            </w:r>
          </w:p>
        </w:tc>
        <w:tc>
          <w:tcPr>
            <w:tcW w:w="708"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33,2</w:t>
            </w:r>
          </w:p>
        </w:tc>
      </w:tr>
      <w:tr w:rsidR="00FE1A5C" w:rsidRPr="00A84078" w:rsidTr="00337008">
        <w:trPr>
          <w:trHeight w:val="300"/>
        </w:trPr>
        <w:tc>
          <w:tcPr>
            <w:tcW w:w="1985" w:type="dxa"/>
            <w:shd w:val="clear" w:color="auto" w:fill="FDE9D9"/>
            <w:noWrap/>
            <w:hideMark/>
          </w:tcPr>
          <w:p w:rsidR="00FE1A5C" w:rsidRPr="00A84078" w:rsidRDefault="00FE1A5C" w:rsidP="00337008">
            <w:pPr>
              <w:spacing w:after="0" w:line="240" w:lineRule="auto"/>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Октобар</w:t>
            </w:r>
          </w:p>
        </w:tc>
        <w:tc>
          <w:tcPr>
            <w:tcW w:w="851"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30,2</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19,1</w:t>
            </w:r>
          </w:p>
        </w:tc>
        <w:tc>
          <w:tcPr>
            <w:tcW w:w="708"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27,6</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29,7</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27,6</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28,6</w:t>
            </w:r>
          </w:p>
        </w:tc>
        <w:tc>
          <w:tcPr>
            <w:tcW w:w="708"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25,7</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26,7</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26,2</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26,9</w:t>
            </w:r>
          </w:p>
        </w:tc>
        <w:tc>
          <w:tcPr>
            <w:tcW w:w="708"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29,9</w:t>
            </w:r>
          </w:p>
        </w:tc>
      </w:tr>
      <w:tr w:rsidR="00FE1A5C" w:rsidRPr="00A84078" w:rsidTr="00337008">
        <w:trPr>
          <w:trHeight w:val="300"/>
        </w:trPr>
        <w:tc>
          <w:tcPr>
            <w:tcW w:w="1985" w:type="dxa"/>
            <w:shd w:val="clear" w:color="auto" w:fill="FABF8F"/>
            <w:noWrap/>
            <w:hideMark/>
          </w:tcPr>
          <w:p w:rsidR="00FE1A5C" w:rsidRPr="00A84078" w:rsidRDefault="00FE1A5C" w:rsidP="00337008">
            <w:pPr>
              <w:spacing w:after="0" w:line="240" w:lineRule="auto"/>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Новембар</w:t>
            </w:r>
          </w:p>
        </w:tc>
        <w:tc>
          <w:tcPr>
            <w:tcW w:w="851"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20,8</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22,6</w:t>
            </w:r>
          </w:p>
        </w:tc>
        <w:tc>
          <w:tcPr>
            <w:tcW w:w="708"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19,8</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24,8</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23,3</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23</w:t>
            </w:r>
          </w:p>
        </w:tc>
        <w:tc>
          <w:tcPr>
            <w:tcW w:w="708"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22,2</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23,3</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17,5</w:t>
            </w:r>
          </w:p>
        </w:tc>
        <w:tc>
          <w:tcPr>
            <w:tcW w:w="709"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24,5</w:t>
            </w:r>
          </w:p>
        </w:tc>
        <w:tc>
          <w:tcPr>
            <w:tcW w:w="708" w:type="dxa"/>
            <w:shd w:val="clear" w:color="auto" w:fill="FBCAA2"/>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25</w:t>
            </w:r>
          </w:p>
        </w:tc>
      </w:tr>
      <w:tr w:rsidR="00FE1A5C" w:rsidRPr="00A84078" w:rsidTr="00337008">
        <w:trPr>
          <w:trHeight w:val="300"/>
        </w:trPr>
        <w:tc>
          <w:tcPr>
            <w:tcW w:w="1985" w:type="dxa"/>
            <w:shd w:val="clear" w:color="auto" w:fill="FDE9D9"/>
            <w:noWrap/>
            <w:hideMark/>
          </w:tcPr>
          <w:p w:rsidR="00FE1A5C" w:rsidRPr="00A84078" w:rsidRDefault="00FE1A5C" w:rsidP="00337008">
            <w:pPr>
              <w:spacing w:after="0" w:line="240" w:lineRule="auto"/>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Децембар</w:t>
            </w:r>
          </w:p>
        </w:tc>
        <w:tc>
          <w:tcPr>
            <w:tcW w:w="851"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17,9</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16,8</w:t>
            </w:r>
          </w:p>
        </w:tc>
        <w:tc>
          <w:tcPr>
            <w:tcW w:w="708"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16,5</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11,4</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12,7</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14,7</w:t>
            </w:r>
          </w:p>
        </w:tc>
        <w:tc>
          <w:tcPr>
            <w:tcW w:w="708"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13,5</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12</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18,2</w:t>
            </w:r>
          </w:p>
        </w:tc>
        <w:tc>
          <w:tcPr>
            <w:tcW w:w="709"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10</w:t>
            </w:r>
          </w:p>
        </w:tc>
        <w:tc>
          <w:tcPr>
            <w:tcW w:w="708" w:type="dxa"/>
            <w:shd w:val="clear" w:color="auto" w:fill="FDE9D9"/>
            <w:noWrap/>
            <w:hideMark/>
          </w:tcPr>
          <w:p w:rsidR="00FE1A5C" w:rsidRPr="00A84078" w:rsidRDefault="00FE1A5C" w:rsidP="00337008">
            <w:pPr>
              <w:spacing w:after="0" w:line="240" w:lineRule="auto"/>
              <w:jc w:val="right"/>
              <w:rPr>
                <w:rFonts w:ascii="Times New Roman" w:eastAsia="Times New Roman" w:hAnsi="Times New Roman"/>
                <w:color w:val="000000"/>
                <w:sz w:val="24"/>
                <w:szCs w:val="24"/>
              </w:rPr>
            </w:pPr>
            <w:r w:rsidRPr="00A84078">
              <w:rPr>
                <w:rFonts w:ascii="Times New Roman" w:eastAsia="Times New Roman" w:hAnsi="Times New Roman"/>
                <w:color w:val="000000"/>
                <w:sz w:val="24"/>
                <w:szCs w:val="24"/>
              </w:rPr>
              <w:t>15,2</w:t>
            </w:r>
          </w:p>
        </w:tc>
      </w:tr>
    </w:tbl>
    <w:p w:rsidR="00FE1A5C" w:rsidRDefault="00FE1A5C" w:rsidP="00FE1A5C">
      <w:pPr>
        <w:ind w:left="-426" w:firstLine="426"/>
      </w:pPr>
    </w:p>
    <w:p w:rsidR="00FE1A5C" w:rsidRDefault="00FE1A5C" w:rsidP="00FE1A5C">
      <w:pPr>
        <w:ind w:left="-426" w:firstLine="426"/>
      </w:pPr>
    </w:p>
    <w:p w:rsidR="00EB05A6" w:rsidRDefault="00EB05A6" w:rsidP="00FE1A5C">
      <w:pPr>
        <w:ind w:left="-426" w:firstLine="426"/>
      </w:pPr>
    </w:p>
    <w:p w:rsidR="00EB05A6" w:rsidRDefault="00EB05A6" w:rsidP="00FE1A5C">
      <w:pPr>
        <w:ind w:left="-426" w:firstLine="426"/>
      </w:pPr>
    </w:p>
    <w:p w:rsidR="00EB05A6" w:rsidRDefault="00EB05A6" w:rsidP="00FE1A5C">
      <w:pPr>
        <w:ind w:left="-426" w:firstLine="426"/>
      </w:pPr>
    </w:p>
    <w:p w:rsidR="00EB05A6" w:rsidRDefault="00EB05A6" w:rsidP="00FE1A5C">
      <w:pPr>
        <w:ind w:left="-426" w:firstLine="426"/>
      </w:pPr>
    </w:p>
    <w:p w:rsidR="00EB05A6" w:rsidRDefault="00EB05A6" w:rsidP="00FE1A5C">
      <w:pPr>
        <w:ind w:left="-426" w:firstLine="426"/>
      </w:pPr>
    </w:p>
    <w:p w:rsidR="00EB05A6" w:rsidRDefault="00EB05A6" w:rsidP="00FE1A5C">
      <w:pPr>
        <w:ind w:left="-426" w:firstLine="426"/>
      </w:pPr>
    </w:p>
    <w:p w:rsidR="00FE1A5C" w:rsidRPr="005141C3" w:rsidRDefault="00FE1A5C" w:rsidP="005141C3">
      <w:pPr>
        <w:spacing w:after="0" w:line="240" w:lineRule="auto"/>
        <w:ind w:right="-329"/>
        <w:jc w:val="both"/>
        <w:rPr>
          <w:rFonts w:ascii="Times New Roman" w:hAnsi="Times New Roman"/>
          <w:color w:val="000000"/>
          <w:sz w:val="20"/>
          <w:szCs w:val="20"/>
        </w:rPr>
      </w:pPr>
      <w:r w:rsidRPr="00656D60">
        <w:rPr>
          <w:rFonts w:ascii="Times New Roman" w:hAnsi="Times New Roman"/>
          <w:color w:val="000000"/>
          <w:sz w:val="20"/>
          <w:szCs w:val="20"/>
        </w:rPr>
        <w:lastRenderedPageBreak/>
        <w:t>Табела бр</w:t>
      </w:r>
      <w:r>
        <w:rPr>
          <w:rFonts w:ascii="Times New Roman" w:hAnsi="Times New Roman"/>
          <w:color w:val="000000"/>
          <w:sz w:val="20"/>
          <w:szCs w:val="20"/>
        </w:rPr>
        <w:t>.3</w:t>
      </w:r>
      <w:r w:rsidRPr="00656D60">
        <w:rPr>
          <w:rFonts w:ascii="Times New Roman" w:hAnsi="Times New Roman"/>
          <w:color w:val="000000"/>
          <w:sz w:val="20"/>
          <w:szCs w:val="20"/>
        </w:rPr>
        <w:t xml:space="preserve"> -  </w:t>
      </w:r>
      <w:r>
        <w:rPr>
          <w:rFonts w:ascii="Times New Roman" w:hAnsi="Times New Roman"/>
          <w:color w:val="000000"/>
          <w:sz w:val="20"/>
          <w:szCs w:val="20"/>
        </w:rPr>
        <w:t xml:space="preserve">Екстремне </w:t>
      </w:r>
      <w:r w:rsidRPr="00656D60">
        <w:rPr>
          <w:rFonts w:ascii="Times New Roman" w:hAnsi="Times New Roman"/>
          <w:color w:val="000000"/>
          <w:sz w:val="20"/>
          <w:szCs w:val="20"/>
        </w:rPr>
        <w:t xml:space="preserve"> </w:t>
      </w:r>
      <w:r>
        <w:rPr>
          <w:rFonts w:ascii="Times New Roman" w:hAnsi="Times New Roman"/>
          <w:color w:val="000000"/>
          <w:sz w:val="20"/>
          <w:szCs w:val="20"/>
        </w:rPr>
        <w:t xml:space="preserve">минималне  </w:t>
      </w:r>
      <w:r w:rsidRPr="00656D60">
        <w:rPr>
          <w:rFonts w:ascii="Times New Roman" w:hAnsi="Times New Roman"/>
          <w:color w:val="000000"/>
          <w:sz w:val="20"/>
          <w:szCs w:val="20"/>
        </w:rPr>
        <w:t xml:space="preserve">месечне вредности температуре </w:t>
      </w:r>
      <w:r>
        <w:rPr>
          <w:rFonts w:ascii="Times New Roman" w:hAnsi="Times New Roman"/>
          <w:color w:val="000000"/>
          <w:sz w:val="20"/>
          <w:szCs w:val="20"/>
        </w:rPr>
        <w:t xml:space="preserve"> </w:t>
      </w:r>
      <w:r w:rsidRPr="00656D60">
        <w:rPr>
          <w:rFonts w:ascii="Times New Roman" w:hAnsi="Times New Roman"/>
          <w:color w:val="000000"/>
          <w:sz w:val="20"/>
          <w:szCs w:val="20"/>
        </w:rPr>
        <w:t>ваздуха  (</w:t>
      </w:r>
      <w:r w:rsidRPr="00656D60">
        <w:rPr>
          <w:rFonts w:ascii="Times New Roman" w:hAnsi="Times New Roman"/>
          <w:color w:val="000000"/>
          <w:sz w:val="20"/>
          <w:szCs w:val="20"/>
          <w:vertAlign w:val="superscript"/>
        </w:rPr>
        <w:t>o</w:t>
      </w:r>
      <w:r w:rsidRPr="00656D60">
        <w:rPr>
          <w:rFonts w:ascii="Times New Roman" w:hAnsi="Times New Roman"/>
          <w:color w:val="000000"/>
          <w:sz w:val="20"/>
          <w:szCs w:val="20"/>
        </w:rPr>
        <w:t xml:space="preserve">C) </w:t>
      </w:r>
      <w:r>
        <w:rPr>
          <w:rFonts w:ascii="Times New Roman" w:hAnsi="Times New Roman"/>
          <w:color w:val="000000"/>
          <w:sz w:val="20"/>
          <w:szCs w:val="20"/>
        </w:rPr>
        <w:t>за период од 2009 -2019</w:t>
      </w:r>
      <w:r w:rsidRPr="00656D60">
        <w:rPr>
          <w:rFonts w:ascii="Times New Roman" w:hAnsi="Times New Roman"/>
          <w:color w:val="000000"/>
          <w:sz w:val="20"/>
          <w:szCs w:val="20"/>
        </w:rPr>
        <w:t>. год.</w:t>
      </w:r>
      <w:r>
        <w:rPr>
          <w:rFonts w:ascii="Times New Roman" w:hAnsi="Times New Roman"/>
          <w:color w:val="000000"/>
          <w:sz w:val="20"/>
          <w:szCs w:val="20"/>
        </w:rPr>
        <w:t xml:space="preserve"> </w:t>
      </w:r>
      <w:r w:rsidRPr="00656D60">
        <w:rPr>
          <w:rFonts w:ascii="Times New Roman" w:hAnsi="Times New Roman"/>
          <w:color w:val="000000"/>
          <w:sz w:val="20"/>
          <w:szCs w:val="20"/>
        </w:rPr>
        <w:t>(извор: оригинал аутора)</w:t>
      </w:r>
    </w:p>
    <w:tbl>
      <w:tblPr>
        <w:tblW w:w="10349" w:type="dxa"/>
        <w:tblInd w:w="-176" w:type="dxa"/>
        <w:tblBorders>
          <w:top w:val="single" w:sz="8" w:space="0" w:color="4F81BD"/>
          <w:bottom w:val="single" w:sz="8" w:space="0" w:color="4F81BD"/>
        </w:tblBorders>
        <w:shd w:val="clear" w:color="auto" w:fill="DBE5F1"/>
        <w:tblLook w:val="04A0" w:firstRow="1" w:lastRow="0" w:firstColumn="1" w:lastColumn="0" w:noHBand="0" w:noVBand="1"/>
      </w:tblPr>
      <w:tblGrid>
        <w:gridCol w:w="1298"/>
        <w:gridCol w:w="829"/>
        <w:gridCol w:w="851"/>
        <w:gridCol w:w="850"/>
        <w:gridCol w:w="851"/>
        <w:gridCol w:w="708"/>
        <w:gridCol w:w="851"/>
        <w:gridCol w:w="850"/>
        <w:gridCol w:w="851"/>
        <w:gridCol w:w="709"/>
        <w:gridCol w:w="850"/>
        <w:gridCol w:w="851"/>
      </w:tblGrid>
      <w:tr w:rsidR="00FE1A5C" w:rsidRPr="00A84078" w:rsidTr="00337008">
        <w:trPr>
          <w:trHeight w:val="300"/>
        </w:trPr>
        <w:tc>
          <w:tcPr>
            <w:tcW w:w="1298" w:type="dxa"/>
            <w:tcBorders>
              <w:top w:val="nil"/>
              <w:bottom w:val="single" w:sz="8" w:space="0" w:color="4F81BD"/>
            </w:tcBorders>
            <w:shd w:val="clear" w:color="auto" w:fill="95B3D7"/>
            <w:noWrap/>
            <w:hideMark/>
          </w:tcPr>
          <w:p w:rsidR="00FE1A5C" w:rsidRPr="00540351" w:rsidRDefault="00FE1A5C" w:rsidP="00337008">
            <w:pPr>
              <w:spacing w:after="0" w:line="240" w:lineRule="auto"/>
              <w:rPr>
                <w:rFonts w:ascii="Times New Roman" w:eastAsia="Times New Roman" w:hAnsi="Times New Roman"/>
                <w:b/>
                <w:bCs/>
                <w:color w:val="000000"/>
                <w:sz w:val="24"/>
                <w:szCs w:val="24"/>
              </w:rPr>
            </w:pPr>
          </w:p>
        </w:tc>
        <w:tc>
          <w:tcPr>
            <w:tcW w:w="829" w:type="dxa"/>
            <w:tcBorders>
              <w:top w:val="nil"/>
              <w:bottom w:val="single" w:sz="8" w:space="0" w:color="4F81BD"/>
            </w:tcBorders>
            <w:shd w:val="clear" w:color="auto" w:fill="95B3D7"/>
            <w:noWrap/>
            <w:hideMark/>
          </w:tcPr>
          <w:p w:rsidR="00FE1A5C" w:rsidRPr="00540351" w:rsidRDefault="00FE1A5C" w:rsidP="00337008">
            <w:pPr>
              <w:spacing w:after="0" w:line="240" w:lineRule="auto"/>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 xml:space="preserve">2009 </w:t>
            </w:r>
          </w:p>
        </w:tc>
        <w:tc>
          <w:tcPr>
            <w:tcW w:w="851" w:type="dxa"/>
            <w:tcBorders>
              <w:top w:val="nil"/>
              <w:bottom w:val="single" w:sz="8" w:space="0" w:color="4F81BD"/>
            </w:tcBorders>
            <w:shd w:val="clear" w:color="auto" w:fill="95B3D7"/>
            <w:noWrap/>
            <w:hideMark/>
          </w:tcPr>
          <w:p w:rsidR="00FE1A5C" w:rsidRPr="00540351" w:rsidRDefault="00FE1A5C" w:rsidP="00337008">
            <w:pPr>
              <w:spacing w:after="0" w:line="240" w:lineRule="auto"/>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 xml:space="preserve">2010 </w:t>
            </w:r>
          </w:p>
        </w:tc>
        <w:tc>
          <w:tcPr>
            <w:tcW w:w="850" w:type="dxa"/>
            <w:tcBorders>
              <w:top w:val="nil"/>
              <w:bottom w:val="single" w:sz="8" w:space="0" w:color="4F81BD"/>
            </w:tcBorders>
            <w:shd w:val="clear" w:color="auto" w:fill="95B3D7"/>
            <w:noWrap/>
            <w:hideMark/>
          </w:tcPr>
          <w:p w:rsidR="00FE1A5C" w:rsidRPr="00540351" w:rsidRDefault="00FE1A5C" w:rsidP="00337008">
            <w:pPr>
              <w:spacing w:after="0" w:line="240" w:lineRule="auto"/>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 xml:space="preserve">2011 </w:t>
            </w:r>
          </w:p>
        </w:tc>
        <w:tc>
          <w:tcPr>
            <w:tcW w:w="851" w:type="dxa"/>
            <w:tcBorders>
              <w:top w:val="nil"/>
              <w:bottom w:val="single" w:sz="8" w:space="0" w:color="4F81BD"/>
            </w:tcBorders>
            <w:shd w:val="clear" w:color="auto" w:fill="95B3D7"/>
            <w:noWrap/>
            <w:hideMark/>
          </w:tcPr>
          <w:p w:rsidR="00FE1A5C" w:rsidRPr="00540351" w:rsidRDefault="00FE1A5C" w:rsidP="00337008">
            <w:pPr>
              <w:spacing w:after="0" w:line="240" w:lineRule="auto"/>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 xml:space="preserve">2012 </w:t>
            </w:r>
          </w:p>
        </w:tc>
        <w:tc>
          <w:tcPr>
            <w:tcW w:w="708" w:type="dxa"/>
            <w:tcBorders>
              <w:top w:val="nil"/>
              <w:bottom w:val="single" w:sz="8" w:space="0" w:color="4F81BD"/>
            </w:tcBorders>
            <w:shd w:val="clear" w:color="auto" w:fill="95B3D7"/>
            <w:noWrap/>
            <w:hideMark/>
          </w:tcPr>
          <w:p w:rsidR="00FE1A5C" w:rsidRPr="00540351" w:rsidRDefault="00FE1A5C" w:rsidP="00337008">
            <w:pPr>
              <w:spacing w:after="0" w:line="240" w:lineRule="auto"/>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 xml:space="preserve">2013 </w:t>
            </w:r>
          </w:p>
        </w:tc>
        <w:tc>
          <w:tcPr>
            <w:tcW w:w="851" w:type="dxa"/>
            <w:tcBorders>
              <w:top w:val="nil"/>
              <w:bottom w:val="single" w:sz="8" w:space="0" w:color="4F81BD"/>
            </w:tcBorders>
            <w:shd w:val="clear" w:color="auto" w:fill="95B3D7"/>
            <w:noWrap/>
            <w:hideMark/>
          </w:tcPr>
          <w:p w:rsidR="00FE1A5C" w:rsidRPr="00540351" w:rsidRDefault="00FE1A5C" w:rsidP="00337008">
            <w:pPr>
              <w:spacing w:after="0" w:line="240" w:lineRule="auto"/>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 xml:space="preserve">2014 </w:t>
            </w:r>
          </w:p>
        </w:tc>
        <w:tc>
          <w:tcPr>
            <w:tcW w:w="850" w:type="dxa"/>
            <w:tcBorders>
              <w:top w:val="nil"/>
              <w:bottom w:val="single" w:sz="8" w:space="0" w:color="4F81BD"/>
            </w:tcBorders>
            <w:shd w:val="clear" w:color="auto" w:fill="95B3D7"/>
            <w:noWrap/>
            <w:hideMark/>
          </w:tcPr>
          <w:p w:rsidR="00FE1A5C" w:rsidRPr="00540351" w:rsidRDefault="00FE1A5C" w:rsidP="00337008">
            <w:pPr>
              <w:spacing w:after="0" w:line="240" w:lineRule="auto"/>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 xml:space="preserve">2015 </w:t>
            </w:r>
          </w:p>
        </w:tc>
        <w:tc>
          <w:tcPr>
            <w:tcW w:w="851" w:type="dxa"/>
            <w:tcBorders>
              <w:top w:val="nil"/>
              <w:bottom w:val="single" w:sz="8" w:space="0" w:color="4F81BD"/>
            </w:tcBorders>
            <w:shd w:val="clear" w:color="auto" w:fill="95B3D7"/>
            <w:noWrap/>
            <w:hideMark/>
          </w:tcPr>
          <w:p w:rsidR="00FE1A5C" w:rsidRPr="00540351" w:rsidRDefault="00FE1A5C" w:rsidP="00337008">
            <w:pPr>
              <w:spacing w:after="0" w:line="240" w:lineRule="auto"/>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 xml:space="preserve">2016 </w:t>
            </w:r>
          </w:p>
        </w:tc>
        <w:tc>
          <w:tcPr>
            <w:tcW w:w="709" w:type="dxa"/>
            <w:tcBorders>
              <w:top w:val="nil"/>
              <w:bottom w:val="single" w:sz="8" w:space="0" w:color="4F81BD"/>
            </w:tcBorders>
            <w:shd w:val="clear" w:color="auto" w:fill="95B3D7"/>
            <w:noWrap/>
            <w:hideMark/>
          </w:tcPr>
          <w:p w:rsidR="00FE1A5C" w:rsidRPr="00540351" w:rsidRDefault="00FE1A5C" w:rsidP="00337008">
            <w:pPr>
              <w:spacing w:after="0" w:line="240" w:lineRule="auto"/>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 xml:space="preserve">2017 </w:t>
            </w:r>
          </w:p>
        </w:tc>
        <w:tc>
          <w:tcPr>
            <w:tcW w:w="850" w:type="dxa"/>
            <w:tcBorders>
              <w:top w:val="nil"/>
              <w:bottom w:val="single" w:sz="8" w:space="0" w:color="4F81BD"/>
            </w:tcBorders>
            <w:shd w:val="clear" w:color="auto" w:fill="95B3D7"/>
            <w:noWrap/>
            <w:hideMark/>
          </w:tcPr>
          <w:p w:rsidR="00FE1A5C" w:rsidRPr="00540351" w:rsidRDefault="00FE1A5C" w:rsidP="00337008">
            <w:pPr>
              <w:spacing w:after="0" w:line="240" w:lineRule="auto"/>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 xml:space="preserve">2018 </w:t>
            </w:r>
          </w:p>
        </w:tc>
        <w:tc>
          <w:tcPr>
            <w:tcW w:w="851" w:type="dxa"/>
            <w:tcBorders>
              <w:top w:val="nil"/>
              <w:bottom w:val="single" w:sz="8" w:space="0" w:color="4F81BD"/>
            </w:tcBorders>
            <w:shd w:val="clear" w:color="auto" w:fill="95B3D7"/>
            <w:noWrap/>
            <w:hideMark/>
          </w:tcPr>
          <w:p w:rsidR="00FE1A5C" w:rsidRPr="00540351" w:rsidRDefault="00FE1A5C" w:rsidP="00337008">
            <w:pPr>
              <w:spacing w:after="0" w:line="240" w:lineRule="auto"/>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 xml:space="preserve">2019 </w:t>
            </w:r>
          </w:p>
        </w:tc>
      </w:tr>
      <w:tr w:rsidR="00FE1A5C" w:rsidRPr="00A84078" w:rsidTr="00337008">
        <w:trPr>
          <w:trHeight w:val="300"/>
        </w:trPr>
        <w:tc>
          <w:tcPr>
            <w:tcW w:w="1298" w:type="dxa"/>
            <w:shd w:val="clear" w:color="auto" w:fill="DBE5F1"/>
            <w:noWrap/>
            <w:hideMark/>
          </w:tcPr>
          <w:p w:rsidR="00FE1A5C" w:rsidRPr="007C117B" w:rsidRDefault="00FE1A5C" w:rsidP="00337008">
            <w:pPr>
              <w:spacing w:after="0" w:line="240" w:lineRule="auto"/>
              <w:rPr>
                <w:rFonts w:ascii="Times New Roman" w:eastAsia="Times New Roman" w:hAnsi="Times New Roman"/>
                <w:b/>
                <w:bCs/>
                <w:color w:val="000000"/>
              </w:rPr>
            </w:pPr>
            <w:r w:rsidRPr="007C117B">
              <w:rPr>
                <w:rFonts w:ascii="Times New Roman" w:eastAsia="Times New Roman" w:hAnsi="Times New Roman"/>
                <w:b/>
                <w:bCs/>
                <w:color w:val="000000"/>
              </w:rPr>
              <w:t>Јануар</w:t>
            </w:r>
          </w:p>
        </w:tc>
        <w:tc>
          <w:tcPr>
            <w:tcW w:w="829"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-21,1</w:t>
            </w:r>
          </w:p>
        </w:tc>
        <w:tc>
          <w:tcPr>
            <w:tcW w:w="851"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-14,6</w:t>
            </w:r>
          </w:p>
        </w:tc>
        <w:tc>
          <w:tcPr>
            <w:tcW w:w="850"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-13,7</w:t>
            </w:r>
          </w:p>
        </w:tc>
        <w:tc>
          <w:tcPr>
            <w:tcW w:w="851"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-12,2</w:t>
            </w:r>
          </w:p>
        </w:tc>
        <w:tc>
          <w:tcPr>
            <w:tcW w:w="708"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-5,6</w:t>
            </w:r>
          </w:p>
        </w:tc>
        <w:tc>
          <w:tcPr>
            <w:tcW w:w="851"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-12,8</w:t>
            </w:r>
          </w:p>
        </w:tc>
        <w:tc>
          <w:tcPr>
            <w:tcW w:w="850"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-16,7</w:t>
            </w:r>
          </w:p>
        </w:tc>
        <w:tc>
          <w:tcPr>
            <w:tcW w:w="851"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-12,4</w:t>
            </w:r>
          </w:p>
        </w:tc>
        <w:tc>
          <w:tcPr>
            <w:tcW w:w="709"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-19</w:t>
            </w:r>
          </w:p>
        </w:tc>
        <w:tc>
          <w:tcPr>
            <w:tcW w:w="850"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-4,1</w:t>
            </w:r>
          </w:p>
        </w:tc>
        <w:tc>
          <w:tcPr>
            <w:tcW w:w="851"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-12,6</w:t>
            </w:r>
          </w:p>
        </w:tc>
      </w:tr>
      <w:tr w:rsidR="00FE1A5C" w:rsidRPr="00A84078" w:rsidTr="00337008">
        <w:trPr>
          <w:trHeight w:val="322"/>
        </w:trPr>
        <w:tc>
          <w:tcPr>
            <w:tcW w:w="1298" w:type="dxa"/>
            <w:shd w:val="clear" w:color="auto" w:fill="95B3D7"/>
            <w:noWrap/>
            <w:hideMark/>
          </w:tcPr>
          <w:p w:rsidR="00FE1A5C" w:rsidRPr="007C117B" w:rsidRDefault="00FE1A5C" w:rsidP="00337008">
            <w:pPr>
              <w:spacing w:after="0" w:line="240" w:lineRule="auto"/>
              <w:rPr>
                <w:rFonts w:ascii="Times New Roman" w:eastAsia="Times New Roman" w:hAnsi="Times New Roman"/>
                <w:b/>
                <w:bCs/>
                <w:color w:val="000000"/>
              </w:rPr>
            </w:pPr>
            <w:r w:rsidRPr="007C117B">
              <w:rPr>
                <w:rFonts w:ascii="Times New Roman" w:eastAsia="Times New Roman" w:hAnsi="Times New Roman"/>
                <w:b/>
                <w:bCs/>
                <w:color w:val="000000"/>
              </w:rPr>
              <w:t>Фебруар</w:t>
            </w:r>
          </w:p>
        </w:tc>
        <w:tc>
          <w:tcPr>
            <w:tcW w:w="829"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-8</w:t>
            </w:r>
          </w:p>
        </w:tc>
        <w:tc>
          <w:tcPr>
            <w:tcW w:w="851"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-10,6</w:t>
            </w:r>
          </w:p>
        </w:tc>
        <w:tc>
          <w:tcPr>
            <w:tcW w:w="850"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-9</w:t>
            </w:r>
          </w:p>
        </w:tc>
        <w:tc>
          <w:tcPr>
            <w:tcW w:w="851"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-26,5</w:t>
            </w:r>
          </w:p>
        </w:tc>
        <w:tc>
          <w:tcPr>
            <w:tcW w:w="708"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-7,2</w:t>
            </w:r>
          </w:p>
        </w:tc>
        <w:tc>
          <w:tcPr>
            <w:tcW w:w="851"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-5,6</w:t>
            </w:r>
          </w:p>
        </w:tc>
        <w:tc>
          <w:tcPr>
            <w:tcW w:w="850"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-7,6</w:t>
            </w:r>
          </w:p>
        </w:tc>
        <w:tc>
          <w:tcPr>
            <w:tcW w:w="851"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-4,6</w:t>
            </w:r>
          </w:p>
        </w:tc>
        <w:tc>
          <w:tcPr>
            <w:tcW w:w="709"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-7,6</w:t>
            </w:r>
          </w:p>
        </w:tc>
        <w:tc>
          <w:tcPr>
            <w:tcW w:w="850"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-13,4</w:t>
            </w:r>
          </w:p>
        </w:tc>
        <w:tc>
          <w:tcPr>
            <w:tcW w:w="851"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-8,4</w:t>
            </w:r>
          </w:p>
        </w:tc>
      </w:tr>
      <w:tr w:rsidR="00FE1A5C" w:rsidRPr="00A84078" w:rsidTr="00337008">
        <w:trPr>
          <w:trHeight w:val="300"/>
        </w:trPr>
        <w:tc>
          <w:tcPr>
            <w:tcW w:w="1298" w:type="dxa"/>
            <w:shd w:val="clear" w:color="auto" w:fill="DBE5F1"/>
            <w:noWrap/>
            <w:hideMark/>
          </w:tcPr>
          <w:p w:rsidR="00FE1A5C" w:rsidRPr="007C117B" w:rsidRDefault="00FE1A5C" w:rsidP="00337008">
            <w:pPr>
              <w:spacing w:after="0" w:line="240" w:lineRule="auto"/>
              <w:rPr>
                <w:rFonts w:ascii="Times New Roman" w:eastAsia="Times New Roman" w:hAnsi="Times New Roman"/>
                <w:b/>
                <w:bCs/>
                <w:color w:val="000000"/>
              </w:rPr>
            </w:pPr>
            <w:r w:rsidRPr="007C117B">
              <w:rPr>
                <w:rFonts w:ascii="Times New Roman" w:eastAsia="Times New Roman" w:hAnsi="Times New Roman"/>
                <w:b/>
                <w:bCs/>
                <w:color w:val="000000"/>
              </w:rPr>
              <w:t>Март</w:t>
            </w:r>
          </w:p>
        </w:tc>
        <w:tc>
          <w:tcPr>
            <w:tcW w:w="829"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-4</w:t>
            </w:r>
          </w:p>
        </w:tc>
        <w:tc>
          <w:tcPr>
            <w:tcW w:w="851"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-5,5</w:t>
            </w:r>
          </w:p>
        </w:tc>
        <w:tc>
          <w:tcPr>
            <w:tcW w:w="850"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-7,2</w:t>
            </w:r>
          </w:p>
        </w:tc>
        <w:tc>
          <w:tcPr>
            <w:tcW w:w="851"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-8</w:t>
            </w:r>
          </w:p>
        </w:tc>
        <w:tc>
          <w:tcPr>
            <w:tcW w:w="708"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-8</w:t>
            </w:r>
          </w:p>
        </w:tc>
        <w:tc>
          <w:tcPr>
            <w:tcW w:w="851"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-2,5</w:t>
            </w:r>
          </w:p>
        </w:tc>
        <w:tc>
          <w:tcPr>
            <w:tcW w:w="850"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-3,6</w:t>
            </w:r>
          </w:p>
        </w:tc>
        <w:tc>
          <w:tcPr>
            <w:tcW w:w="851"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-2,1</w:t>
            </w:r>
          </w:p>
        </w:tc>
        <w:tc>
          <w:tcPr>
            <w:tcW w:w="709"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-3,1</w:t>
            </w:r>
          </w:p>
        </w:tc>
        <w:tc>
          <w:tcPr>
            <w:tcW w:w="850"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-16,6</w:t>
            </w:r>
          </w:p>
        </w:tc>
        <w:tc>
          <w:tcPr>
            <w:tcW w:w="851"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-4,2</w:t>
            </w:r>
          </w:p>
        </w:tc>
      </w:tr>
      <w:tr w:rsidR="00FE1A5C" w:rsidRPr="00A84078" w:rsidTr="00337008">
        <w:trPr>
          <w:trHeight w:val="300"/>
        </w:trPr>
        <w:tc>
          <w:tcPr>
            <w:tcW w:w="1298" w:type="dxa"/>
            <w:shd w:val="clear" w:color="auto" w:fill="95B3D7"/>
            <w:noWrap/>
            <w:hideMark/>
          </w:tcPr>
          <w:p w:rsidR="00FE1A5C" w:rsidRPr="007C117B" w:rsidRDefault="00FE1A5C" w:rsidP="00337008">
            <w:pPr>
              <w:spacing w:after="0" w:line="240" w:lineRule="auto"/>
              <w:rPr>
                <w:rFonts w:ascii="Times New Roman" w:eastAsia="Times New Roman" w:hAnsi="Times New Roman"/>
                <w:b/>
                <w:bCs/>
                <w:color w:val="000000"/>
              </w:rPr>
            </w:pPr>
            <w:r w:rsidRPr="007C117B">
              <w:rPr>
                <w:rFonts w:ascii="Times New Roman" w:eastAsia="Times New Roman" w:hAnsi="Times New Roman"/>
                <w:b/>
                <w:bCs/>
                <w:color w:val="000000"/>
              </w:rPr>
              <w:t>Април</w:t>
            </w:r>
          </w:p>
        </w:tc>
        <w:tc>
          <w:tcPr>
            <w:tcW w:w="829"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2</w:t>
            </w:r>
          </w:p>
        </w:tc>
        <w:tc>
          <w:tcPr>
            <w:tcW w:w="851"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2,4</w:t>
            </w:r>
          </w:p>
        </w:tc>
        <w:tc>
          <w:tcPr>
            <w:tcW w:w="850"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1,7</w:t>
            </w:r>
          </w:p>
        </w:tc>
        <w:tc>
          <w:tcPr>
            <w:tcW w:w="851"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-3</w:t>
            </w:r>
          </w:p>
        </w:tc>
        <w:tc>
          <w:tcPr>
            <w:tcW w:w="708"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0,5</w:t>
            </w:r>
          </w:p>
        </w:tc>
        <w:tc>
          <w:tcPr>
            <w:tcW w:w="851"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1,2</w:t>
            </w:r>
          </w:p>
        </w:tc>
        <w:tc>
          <w:tcPr>
            <w:tcW w:w="850"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-3,3</w:t>
            </w:r>
          </w:p>
        </w:tc>
        <w:tc>
          <w:tcPr>
            <w:tcW w:w="851"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0,1</w:t>
            </w:r>
          </w:p>
        </w:tc>
        <w:tc>
          <w:tcPr>
            <w:tcW w:w="709"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-0,9</w:t>
            </w:r>
          </w:p>
        </w:tc>
        <w:tc>
          <w:tcPr>
            <w:tcW w:w="850"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3,8</w:t>
            </w:r>
          </w:p>
        </w:tc>
        <w:tc>
          <w:tcPr>
            <w:tcW w:w="851"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1,1</w:t>
            </w:r>
          </w:p>
        </w:tc>
      </w:tr>
      <w:tr w:rsidR="00FE1A5C" w:rsidRPr="00A84078" w:rsidTr="00337008">
        <w:trPr>
          <w:trHeight w:val="300"/>
        </w:trPr>
        <w:tc>
          <w:tcPr>
            <w:tcW w:w="1298" w:type="dxa"/>
            <w:shd w:val="clear" w:color="auto" w:fill="DBE5F1"/>
            <w:noWrap/>
            <w:hideMark/>
          </w:tcPr>
          <w:p w:rsidR="00FE1A5C" w:rsidRPr="007C117B" w:rsidRDefault="00FE1A5C" w:rsidP="00337008">
            <w:pPr>
              <w:spacing w:after="0" w:line="240" w:lineRule="auto"/>
              <w:rPr>
                <w:rFonts w:ascii="Times New Roman" w:eastAsia="Times New Roman" w:hAnsi="Times New Roman"/>
                <w:b/>
                <w:bCs/>
                <w:color w:val="000000"/>
              </w:rPr>
            </w:pPr>
            <w:r w:rsidRPr="007C117B">
              <w:rPr>
                <w:rFonts w:ascii="Times New Roman" w:eastAsia="Times New Roman" w:hAnsi="Times New Roman"/>
                <w:b/>
                <w:bCs/>
                <w:color w:val="000000"/>
              </w:rPr>
              <w:t>Мај</w:t>
            </w:r>
          </w:p>
        </w:tc>
        <w:tc>
          <w:tcPr>
            <w:tcW w:w="829"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4,4</w:t>
            </w:r>
          </w:p>
        </w:tc>
        <w:tc>
          <w:tcPr>
            <w:tcW w:w="851"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8,2</w:t>
            </w:r>
          </w:p>
        </w:tc>
        <w:tc>
          <w:tcPr>
            <w:tcW w:w="850"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1</w:t>
            </w:r>
          </w:p>
        </w:tc>
        <w:tc>
          <w:tcPr>
            <w:tcW w:w="851"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-6</w:t>
            </w:r>
          </w:p>
        </w:tc>
        <w:tc>
          <w:tcPr>
            <w:tcW w:w="708"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5,6</w:t>
            </w:r>
          </w:p>
        </w:tc>
        <w:tc>
          <w:tcPr>
            <w:tcW w:w="851"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3,4</w:t>
            </w:r>
          </w:p>
        </w:tc>
        <w:tc>
          <w:tcPr>
            <w:tcW w:w="850"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6</w:t>
            </w:r>
          </w:p>
        </w:tc>
        <w:tc>
          <w:tcPr>
            <w:tcW w:w="851"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2,9</w:t>
            </w:r>
          </w:p>
        </w:tc>
        <w:tc>
          <w:tcPr>
            <w:tcW w:w="709"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3,9</w:t>
            </w:r>
          </w:p>
        </w:tc>
        <w:tc>
          <w:tcPr>
            <w:tcW w:w="850"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8,5</w:t>
            </w:r>
          </w:p>
        </w:tc>
        <w:tc>
          <w:tcPr>
            <w:tcW w:w="851"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2,3</w:t>
            </w:r>
          </w:p>
        </w:tc>
      </w:tr>
      <w:tr w:rsidR="00FE1A5C" w:rsidRPr="00A84078" w:rsidTr="00337008">
        <w:trPr>
          <w:trHeight w:val="300"/>
        </w:trPr>
        <w:tc>
          <w:tcPr>
            <w:tcW w:w="1298" w:type="dxa"/>
            <w:shd w:val="clear" w:color="auto" w:fill="95B3D7"/>
            <w:noWrap/>
            <w:hideMark/>
          </w:tcPr>
          <w:p w:rsidR="00FE1A5C" w:rsidRPr="007C117B" w:rsidRDefault="00FE1A5C" w:rsidP="00337008">
            <w:pPr>
              <w:spacing w:after="0" w:line="240" w:lineRule="auto"/>
              <w:rPr>
                <w:rFonts w:ascii="Times New Roman" w:eastAsia="Times New Roman" w:hAnsi="Times New Roman"/>
                <w:b/>
                <w:bCs/>
                <w:color w:val="000000"/>
              </w:rPr>
            </w:pPr>
            <w:r w:rsidRPr="007C117B">
              <w:rPr>
                <w:rFonts w:ascii="Times New Roman" w:eastAsia="Times New Roman" w:hAnsi="Times New Roman"/>
                <w:b/>
                <w:bCs/>
                <w:color w:val="000000"/>
              </w:rPr>
              <w:t>Јун</w:t>
            </w:r>
          </w:p>
        </w:tc>
        <w:tc>
          <w:tcPr>
            <w:tcW w:w="829"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7,4</w:t>
            </w:r>
          </w:p>
        </w:tc>
        <w:tc>
          <w:tcPr>
            <w:tcW w:w="851"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7,2</w:t>
            </w:r>
          </w:p>
        </w:tc>
        <w:tc>
          <w:tcPr>
            <w:tcW w:w="850"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8</w:t>
            </w:r>
          </w:p>
        </w:tc>
        <w:tc>
          <w:tcPr>
            <w:tcW w:w="851"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7,4</w:t>
            </w:r>
          </w:p>
        </w:tc>
        <w:tc>
          <w:tcPr>
            <w:tcW w:w="708"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9</w:t>
            </w:r>
          </w:p>
        </w:tc>
        <w:tc>
          <w:tcPr>
            <w:tcW w:w="851"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8,5</w:t>
            </w:r>
          </w:p>
        </w:tc>
        <w:tc>
          <w:tcPr>
            <w:tcW w:w="850"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7,5</w:t>
            </w:r>
          </w:p>
        </w:tc>
        <w:tc>
          <w:tcPr>
            <w:tcW w:w="851"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8,7</w:t>
            </w:r>
          </w:p>
        </w:tc>
        <w:tc>
          <w:tcPr>
            <w:tcW w:w="709"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8,8</w:t>
            </w:r>
          </w:p>
        </w:tc>
        <w:tc>
          <w:tcPr>
            <w:tcW w:w="850"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7,8</w:t>
            </w:r>
          </w:p>
        </w:tc>
        <w:tc>
          <w:tcPr>
            <w:tcW w:w="851"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13,4</w:t>
            </w:r>
          </w:p>
        </w:tc>
      </w:tr>
      <w:tr w:rsidR="00FE1A5C" w:rsidRPr="00A84078" w:rsidTr="00337008">
        <w:trPr>
          <w:trHeight w:val="300"/>
        </w:trPr>
        <w:tc>
          <w:tcPr>
            <w:tcW w:w="1298" w:type="dxa"/>
            <w:shd w:val="clear" w:color="auto" w:fill="DBE5F1"/>
            <w:noWrap/>
            <w:hideMark/>
          </w:tcPr>
          <w:p w:rsidR="00FE1A5C" w:rsidRPr="007C117B" w:rsidRDefault="00FE1A5C" w:rsidP="00337008">
            <w:pPr>
              <w:spacing w:after="0" w:line="240" w:lineRule="auto"/>
              <w:rPr>
                <w:rFonts w:ascii="Times New Roman" w:eastAsia="Times New Roman" w:hAnsi="Times New Roman"/>
                <w:b/>
                <w:bCs/>
                <w:color w:val="000000"/>
              </w:rPr>
            </w:pPr>
            <w:r w:rsidRPr="007C117B">
              <w:rPr>
                <w:rFonts w:ascii="Times New Roman" w:eastAsia="Times New Roman" w:hAnsi="Times New Roman"/>
                <w:b/>
                <w:bCs/>
                <w:color w:val="000000"/>
              </w:rPr>
              <w:t>Јул</w:t>
            </w:r>
          </w:p>
        </w:tc>
        <w:tc>
          <w:tcPr>
            <w:tcW w:w="829"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9,5</w:t>
            </w:r>
          </w:p>
        </w:tc>
        <w:tc>
          <w:tcPr>
            <w:tcW w:w="851"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11,2</w:t>
            </w:r>
          </w:p>
        </w:tc>
        <w:tc>
          <w:tcPr>
            <w:tcW w:w="850"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7,1</w:t>
            </w:r>
          </w:p>
        </w:tc>
        <w:tc>
          <w:tcPr>
            <w:tcW w:w="851"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9</w:t>
            </w:r>
          </w:p>
        </w:tc>
        <w:tc>
          <w:tcPr>
            <w:tcW w:w="708"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8,8</w:t>
            </w:r>
          </w:p>
        </w:tc>
        <w:tc>
          <w:tcPr>
            <w:tcW w:w="851"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11,1</w:t>
            </w:r>
          </w:p>
        </w:tc>
        <w:tc>
          <w:tcPr>
            <w:tcW w:w="850"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9</w:t>
            </w:r>
          </w:p>
        </w:tc>
        <w:tc>
          <w:tcPr>
            <w:tcW w:w="851"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10,4</w:t>
            </w:r>
          </w:p>
        </w:tc>
        <w:tc>
          <w:tcPr>
            <w:tcW w:w="709"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10,5</w:t>
            </w:r>
          </w:p>
        </w:tc>
        <w:tc>
          <w:tcPr>
            <w:tcW w:w="850"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8,7</w:t>
            </w:r>
          </w:p>
        </w:tc>
        <w:tc>
          <w:tcPr>
            <w:tcW w:w="851"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10</w:t>
            </w:r>
          </w:p>
        </w:tc>
      </w:tr>
      <w:tr w:rsidR="00FE1A5C" w:rsidRPr="00A84078" w:rsidTr="00337008">
        <w:trPr>
          <w:trHeight w:val="300"/>
        </w:trPr>
        <w:tc>
          <w:tcPr>
            <w:tcW w:w="1298" w:type="dxa"/>
            <w:shd w:val="clear" w:color="auto" w:fill="95B3D7"/>
            <w:noWrap/>
            <w:hideMark/>
          </w:tcPr>
          <w:p w:rsidR="00FE1A5C" w:rsidRPr="007C117B" w:rsidRDefault="00FE1A5C" w:rsidP="00337008">
            <w:pPr>
              <w:spacing w:after="0" w:line="240" w:lineRule="auto"/>
              <w:rPr>
                <w:rFonts w:ascii="Times New Roman" w:eastAsia="Times New Roman" w:hAnsi="Times New Roman"/>
                <w:b/>
                <w:bCs/>
                <w:color w:val="000000"/>
              </w:rPr>
            </w:pPr>
            <w:r w:rsidRPr="007C117B">
              <w:rPr>
                <w:rFonts w:ascii="Times New Roman" w:eastAsia="Times New Roman" w:hAnsi="Times New Roman"/>
                <w:b/>
                <w:bCs/>
                <w:color w:val="000000"/>
              </w:rPr>
              <w:t>Август</w:t>
            </w:r>
          </w:p>
        </w:tc>
        <w:tc>
          <w:tcPr>
            <w:tcW w:w="829"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11,2</w:t>
            </w:r>
          </w:p>
        </w:tc>
        <w:tc>
          <w:tcPr>
            <w:tcW w:w="851"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9,5</w:t>
            </w:r>
          </w:p>
        </w:tc>
        <w:tc>
          <w:tcPr>
            <w:tcW w:w="850"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8,9</w:t>
            </w:r>
          </w:p>
        </w:tc>
        <w:tc>
          <w:tcPr>
            <w:tcW w:w="851"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7</w:t>
            </w:r>
          </w:p>
        </w:tc>
        <w:tc>
          <w:tcPr>
            <w:tcW w:w="708"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10,5</w:t>
            </w:r>
          </w:p>
        </w:tc>
        <w:tc>
          <w:tcPr>
            <w:tcW w:w="851"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7,6</w:t>
            </w:r>
          </w:p>
        </w:tc>
        <w:tc>
          <w:tcPr>
            <w:tcW w:w="850"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9,5</w:t>
            </w:r>
          </w:p>
        </w:tc>
        <w:tc>
          <w:tcPr>
            <w:tcW w:w="851"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8,5</w:t>
            </w:r>
          </w:p>
        </w:tc>
        <w:tc>
          <w:tcPr>
            <w:tcW w:w="709"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8,8</w:t>
            </w:r>
          </w:p>
        </w:tc>
        <w:tc>
          <w:tcPr>
            <w:tcW w:w="850"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10,5</w:t>
            </w:r>
          </w:p>
        </w:tc>
        <w:tc>
          <w:tcPr>
            <w:tcW w:w="851"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8,9</w:t>
            </w:r>
          </w:p>
        </w:tc>
      </w:tr>
      <w:tr w:rsidR="00FE1A5C" w:rsidRPr="00A84078" w:rsidTr="00337008">
        <w:trPr>
          <w:trHeight w:val="300"/>
        </w:trPr>
        <w:tc>
          <w:tcPr>
            <w:tcW w:w="1298" w:type="dxa"/>
            <w:shd w:val="clear" w:color="auto" w:fill="DBE5F1"/>
            <w:noWrap/>
            <w:hideMark/>
          </w:tcPr>
          <w:p w:rsidR="00FE1A5C" w:rsidRPr="007C117B" w:rsidRDefault="00FE1A5C" w:rsidP="00337008">
            <w:pPr>
              <w:spacing w:after="0" w:line="240" w:lineRule="auto"/>
              <w:rPr>
                <w:rFonts w:ascii="Times New Roman" w:eastAsia="Times New Roman" w:hAnsi="Times New Roman"/>
                <w:b/>
                <w:bCs/>
                <w:color w:val="000000"/>
              </w:rPr>
            </w:pPr>
            <w:r w:rsidRPr="007C117B">
              <w:rPr>
                <w:rFonts w:ascii="Times New Roman" w:eastAsia="Times New Roman" w:hAnsi="Times New Roman"/>
                <w:b/>
                <w:bCs/>
                <w:color w:val="000000"/>
              </w:rPr>
              <w:t>Септембар</w:t>
            </w:r>
          </w:p>
        </w:tc>
        <w:tc>
          <w:tcPr>
            <w:tcW w:w="829"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7,4</w:t>
            </w:r>
          </w:p>
        </w:tc>
        <w:tc>
          <w:tcPr>
            <w:tcW w:w="851"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5,1</w:t>
            </w:r>
          </w:p>
        </w:tc>
        <w:tc>
          <w:tcPr>
            <w:tcW w:w="850"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7,6</w:t>
            </w:r>
          </w:p>
        </w:tc>
        <w:tc>
          <w:tcPr>
            <w:tcW w:w="851"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2,9</w:t>
            </w:r>
          </w:p>
        </w:tc>
        <w:tc>
          <w:tcPr>
            <w:tcW w:w="708"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2,5</w:t>
            </w:r>
          </w:p>
        </w:tc>
        <w:tc>
          <w:tcPr>
            <w:tcW w:w="851"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5,8</w:t>
            </w:r>
          </w:p>
        </w:tc>
        <w:tc>
          <w:tcPr>
            <w:tcW w:w="850"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6,8</w:t>
            </w:r>
          </w:p>
        </w:tc>
        <w:tc>
          <w:tcPr>
            <w:tcW w:w="851"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4,5</w:t>
            </w:r>
          </w:p>
        </w:tc>
        <w:tc>
          <w:tcPr>
            <w:tcW w:w="709"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7,3</w:t>
            </w:r>
          </w:p>
        </w:tc>
        <w:tc>
          <w:tcPr>
            <w:tcW w:w="850"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-0,9</w:t>
            </w:r>
          </w:p>
        </w:tc>
        <w:tc>
          <w:tcPr>
            <w:tcW w:w="851"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2,4</w:t>
            </w:r>
          </w:p>
        </w:tc>
      </w:tr>
      <w:tr w:rsidR="00FE1A5C" w:rsidRPr="00A84078" w:rsidTr="00337008">
        <w:trPr>
          <w:trHeight w:val="300"/>
        </w:trPr>
        <w:tc>
          <w:tcPr>
            <w:tcW w:w="1298" w:type="dxa"/>
            <w:shd w:val="clear" w:color="auto" w:fill="95B3D7"/>
            <w:noWrap/>
            <w:hideMark/>
          </w:tcPr>
          <w:p w:rsidR="00FE1A5C" w:rsidRPr="007C117B" w:rsidRDefault="00FE1A5C" w:rsidP="00337008">
            <w:pPr>
              <w:spacing w:after="0" w:line="240" w:lineRule="auto"/>
              <w:rPr>
                <w:rFonts w:ascii="Times New Roman" w:eastAsia="Times New Roman" w:hAnsi="Times New Roman"/>
                <w:b/>
                <w:bCs/>
                <w:color w:val="000000"/>
              </w:rPr>
            </w:pPr>
            <w:r w:rsidRPr="007C117B">
              <w:rPr>
                <w:rFonts w:ascii="Times New Roman" w:eastAsia="Times New Roman" w:hAnsi="Times New Roman"/>
                <w:b/>
                <w:bCs/>
                <w:color w:val="000000"/>
              </w:rPr>
              <w:t>Октобар</w:t>
            </w:r>
          </w:p>
        </w:tc>
        <w:tc>
          <w:tcPr>
            <w:tcW w:w="829"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-0,6</w:t>
            </w:r>
          </w:p>
        </w:tc>
        <w:tc>
          <w:tcPr>
            <w:tcW w:w="851"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-2,3</w:t>
            </w:r>
          </w:p>
        </w:tc>
        <w:tc>
          <w:tcPr>
            <w:tcW w:w="850"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-4,8</w:t>
            </w:r>
          </w:p>
        </w:tc>
        <w:tc>
          <w:tcPr>
            <w:tcW w:w="851"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-1,6</w:t>
            </w:r>
          </w:p>
        </w:tc>
        <w:tc>
          <w:tcPr>
            <w:tcW w:w="708"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-1,5</w:t>
            </w:r>
          </w:p>
        </w:tc>
        <w:tc>
          <w:tcPr>
            <w:tcW w:w="851"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-0,2</w:t>
            </w:r>
          </w:p>
        </w:tc>
        <w:tc>
          <w:tcPr>
            <w:tcW w:w="850"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1,3</w:t>
            </w:r>
          </w:p>
        </w:tc>
        <w:tc>
          <w:tcPr>
            <w:tcW w:w="851"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-0,8</w:t>
            </w:r>
          </w:p>
        </w:tc>
        <w:tc>
          <w:tcPr>
            <w:tcW w:w="709"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0,4</w:t>
            </w:r>
          </w:p>
        </w:tc>
        <w:tc>
          <w:tcPr>
            <w:tcW w:w="850"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0,9</w:t>
            </w:r>
          </w:p>
        </w:tc>
        <w:tc>
          <w:tcPr>
            <w:tcW w:w="851"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2,7</w:t>
            </w:r>
          </w:p>
        </w:tc>
      </w:tr>
      <w:tr w:rsidR="00FE1A5C" w:rsidRPr="00A84078" w:rsidTr="00337008">
        <w:trPr>
          <w:trHeight w:val="300"/>
        </w:trPr>
        <w:tc>
          <w:tcPr>
            <w:tcW w:w="1298" w:type="dxa"/>
            <w:shd w:val="clear" w:color="auto" w:fill="DBE5F1"/>
            <w:noWrap/>
            <w:hideMark/>
          </w:tcPr>
          <w:p w:rsidR="00FE1A5C" w:rsidRPr="007C117B" w:rsidRDefault="00FE1A5C" w:rsidP="00337008">
            <w:pPr>
              <w:spacing w:after="0" w:line="240" w:lineRule="auto"/>
              <w:rPr>
                <w:rFonts w:ascii="Times New Roman" w:eastAsia="Times New Roman" w:hAnsi="Times New Roman"/>
                <w:b/>
                <w:bCs/>
                <w:color w:val="000000"/>
              </w:rPr>
            </w:pPr>
            <w:r w:rsidRPr="007C117B">
              <w:rPr>
                <w:rFonts w:ascii="Times New Roman" w:eastAsia="Times New Roman" w:hAnsi="Times New Roman"/>
                <w:b/>
                <w:bCs/>
                <w:color w:val="000000"/>
              </w:rPr>
              <w:t>Новембар</w:t>
            </w:r>
          </w:p>
        </w:tc>
        <w:tc>
          <w:tcPr>
            <w:tcW w:w="829"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-2,9</w:t>
            </w:r>
          </w:p>
        </w:tc>
        <w:tc>
          <w:tcPr>
            <w:tcW w:w="851"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-1,5</w:t>
            </w:r>
          </w:p>
        </w:tc>
        <w:tc>
          <w:tcPr>
            <w:tcW w:w="850"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-6</w:t>
            </w:r>
          </w:p>
        </w:tc>
        <w:tc>
          <w:tcPr>
            <w:tcW w:w="851"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-0,1</w:t>
            </w:r>
          </w:p>
        </w:tc>
        <w:tc>
          <w:tcPr>
            <w:tcW w:w="708"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-7,1</w:t>
            </w:r>
          </w:p>
        </w:tc>
        <w:tc>
          <w:tcPr>
            <w:tcW w:w="851"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-2,2</w:t>
            </w:r>
          </w:p>
        </w:tc>
        <w:tc>
          <w:tcPr>
            <w:tcW w:w="850"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-3,1</w:t>
            </w:r>
          </w:p>
        </w:tc>
        <w:tc>
          <w:tcPr>
            <w:tcW w:w="851"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-3,7</w:t>
            </w:r>
          </w:p>
        </w:tc>
        <w:tc>
          <w:tcPr>
            <w:tcW w:w="709"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-2,4</w:t>
            </w:r>
          </w:p>
        </w:tc>
        <w:tc>
          <w:tcPr>
            <w:tcW w:w="850"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-6,5</w:t>
            </w:r>
          </w:p>
        </w:tc>
        <w:tc>
          <w:tcPr>
            <w:tcW w:w="851" w:type="dxa"/>
            <w:shd w:val="clear" w:color="auto" w:fill="DBE5F1"/>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0,4</w:t>
            </w:r>
          </w:p>
        </w:tc>
      </w:tr>
      <w:tr w:rsidR="00FE1A5C" w:rsidRPr="00A84078" w:rsidTr="00337008">
        <w:trPr>
          <w:trHeight w:val="300"/>
        </w:trPr>
        <w:tc>
          <w:tcPr>
            <w:tcW w:w="1298" w:type="dxa"/>
            <w:shd w:val="clear" w:color="auto" w:fill="95B3D7"/>
            <w:noWrap/>
            <w:hideMark/>
          </w:tcPr>
          <w:p w:rsidR="00FE1A5C" w:rsidRPr="007C117B" w:rsidRDefault="00FE1A5C" w:rsidP="00337008">
            <w:pPr>
              <w:spacing w:after="0" w:line="240" w:lineRule="auto"/>
              <w:rPr>
                <w:rFonts w:ascii="Times New Roman" w:eastAsia="Times New Roman" w:hAnsi="Times New Roman"/>
                <w:b/>
                <w:bCs/>
                <w:color w:val="000000"/>
              </w:rPr>
            </w:pPr>
            <w:r w:rsidRPr="007C117B">
              <w:rPr>
                <w:rFonts w:ascii="Times New Roman" w:eastAsia="Times New Roman" w:hAnsi="Times New Roman"/>
                <w:b/>
                <w:bCs/>
                <w:color w:val="000000"/>
              </w:rPr>
              <w:t>Децембар</w:t>
            </w:r>
          </w:p>
        </w:tc>
        <w:tc>
          <w:tcPr>
            <w:tcW w:w="829"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-19,2</w:t>
            </w:r>
          </w:p>
        </w:tc>
        <w:tc>
          <w:tcPr>
            <w:tcW w:w="851"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-13,6</w:t>
            </w:r>
          </w:p>
        </w:tc>
        <w:tc>
          <w:tcPr>
            <w:tcW w:w="850"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-5</w:t>
            </w:r>
          </w:p>
        </w:tc>
        <w:tc>
          <w:tcPr>
            <w:tcW w:w="851"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-20</w:t>
            </w:r>
          </w:p>
        </w:tc>
        <w:tc>
          <w:tcPr>
            <w:tcW w:w="708"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-6,5</w:t>
            </w:r>
          </w:p>
        </w:tc>
        <w:tc>
          <w:tcPr>
            <w:tcW w:w="851"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-14</w:t>
            </w:r>
          </w:p>
        </w:tc>
        <w:tc>
          <w:tcPr>
            <w:tcW w:w="850"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-5</w:t>
            </w:r>
          </w:p>
        </w:tc>
        <w:tc>
          <w:tcPr>
            <w:tcW w:w="851"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-9</w:t>
            </w:r>
          </w:p>
        </w:tc>
        <w:tc>
          <w:tcPr>
            <w:tcW w:w="709"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-7,4</w:t>
            </w:r>
          </w:p>
        </w:tc>
        <w:tc>
          <w:tcPr>
            <w:tcW w:w="850"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-12,4</w:t>
            </w:r>
          </w:p>
        </w:tc>
        <w:tc>
          <w:tcPr>
            <w:tcW w:w="851" w:type="dxa"/>
            <w:shd w:val="clear" w:color="auto" w:fill="95B3D7"/>
            <w:noWrap/>
            <w:hideMark/>
          </w:tcPr>
          <w:p w:rsidR="00FE1A5C" w:rsidRPr="00540351" w:rsidRDefault="00FE1A5C" w:rsidP="00337008">
            <w:pPr>
              <w:spacing w:after="0" w:line="240" w:lineRule="auto"/>
              <w:jc w:val="right"/>
              <w:rPr>
                <w:rFonts w:ascii="Times New Roman" w:eastAsia="Times New Roman" w:hAnsi="Times New Roman"/>
                <w:color w:val="000000"/>
                <w:sz w:val="24"/>
                <w:szCs w:val="24"/>
              </w:rPr>
            </w:pPr>
            <w:r w:rsidRPr="00540351">
              <w:rPr>
                <w:rFonts w:ascii="Times New Roman" w:eastAsia="Times New Roman" w:hAnsi="Times New Roman"/>
                <w:color w:val="000000"/>
                <w:sz w:val="24"/>
                <w:szCs w:val="24"/>
              </w:rPr>
              <w:t>-6,7</w:t>
            </w:r>
          </w:p>
        </w:tc>
      </w:tr>
    </w:tbl>
    <w:p w:rsidR="00FE1A5C" w:rsidRPr="00413868" w:rsidRDefault="00FE1A5C" w:rsidP="00FE1A5C">
      <w:pPr>
        <w:ind w:left="-426" w:firstLine="426"/>
      </w:pPr>
    </w:p>
    <w:p w:rsidR="00FE1A5C" w:rsidRPr="007C117B" w:rsidRDefault="00FE1A5C" w:rsidP="005141C3">
      <w:pPr>
        <w:spacing w:after="0" w:line="360" w:lineRule="auto"/>
        <w:ind w:firstLine="720"/>
        <w:jc w:val="both"/>
        <w:rPr>
          <w:rFonts w:ascii="Times New Roman" w:eastAsia="Times New Roman" w:hAnsi="Times New Roman"/>
          <w:sz w:val="24"/>
        </w:rPr>
      </w:pPr>
      <w:r w:rsidRPr="00413868">
        <w:rPr>
          <w:rFonts w:ascii="Times New Roman" w:eastAsia="Times New Roman" w:hAnsi="Times New Roman"/>
          <w:sz w:val="24"/>
          <w:szCs w:val="24"/>
        </w:rPr>
        <w:t>Мразни дани (минимална температура испод 0ºС) просечно су годишње заступљени са 67 дана (децембар-фебруар 36 данa), а у вегетационом периоду просечно 10 дана. Појава првог мраза је крајем октобра, а последњи мразни дани су почетком априла.</w:t>
      </w:r>
      <w:r w:rsidRPr="00CC5916">
        <w:rPr>
          <w:rFonts w:ascii="Times New Roman" w:eastAsia="Times New Roman" w:hAnsi="Times New Roman"/>
          <w:color w:val="FF0000"/>
          <w:sz w:val="24"/>
          <w:szCs w:val="24"/>
        </w:rPr>
        <w:t xml:space="preserve"> </w:t>
      </w:r>
      <w:r w:rsidRPr="00413868">
        <w:rPr>
          <w:rFonts w:ascii="Times New Roman" w:eastAsia="Times New Roman" w:hAnsi="Times New Roman"/>
          <w:sz w:val="24"/>
          <w:szCs w:val="24"/>
        </w:rPr>
        <w:t>Учесталoст ледених дана износи 13 дана (од новембра до марта).</w:t>
      </w:r>
      <w:r w:rsidRPr="00CC5916">
        <w:rPr>
          <w:rFonts w:ascii="Times New Roman" w:eastAsia="Times New Roman" w:hAnsi="Times New Roman"/>
          <w:color w:val="FF0000"/>
          <w:sz w:val="24"/>
          <w:szCs w:val="24"/>
        </w:rPr>
        <w:t xml:space="preserve"> </w:t>
      </w:r>
      <w:r w:rsidRPr="00413868">
        <w:rPr>
          <w:rFonts w:ascii="Times New Roman" w:eastAsia="Times New Roman" w:hAnsi="Times New Roman"/>
          <w:sz w:val="24"/>
          <w:szCs w:val="24"/>
        </w:rPr>
        <w:t xml:space="preserve">Учесталост топлих дана износи просечно годишње 116 дана (од </w:t>
      </w:r>
      <w:r>
        <w:rPr>
          <w:rFonts w:ascii="Times New Roman" w:eastAsia="Times New Roman" w:hAnsi="Times New Roman"/>
          <w:sz w:val="24"/>
          <w:szCs w:val="24"/>
        </w:rPr>
        <w:t>марта</w:t>
      </w:r>
      <w:r w:rsidRPr="00413868">
        <w:rPr>
          <w:rFonts w:ascii="Times New Roman" w:eastAsia="Times New Roman" w:hAnsi="Times New Roman"/>
          <w:sz w:val="24"/>
          <w:szCs w:val="24"/>
        </w:rPr>
        <w:t xml:space="preserve"> до новембра), од чега у вегетационом периоду 110 дана.</w:t>
      </w:r>
      <w:r>
        <w:rPr>
          <w:rFonts w:ascii="Times New Roman" w:eastAsia="Times New Roman" w:hAnsi="Times New Roman"/>
          <w:sz w:val="24"/>
          <w:szCs w:val="24"/>
        </w:rPr>
        <w:t xml:space="preserve"> Средњи временски период у коме је потребно грејање стамбених и других просторија износи 187 дана (од почетка октобра до половине априла).</w:t>
      </w:r>
    </w:p>
    <w:p w:rsidR="00FE1A5C" w:rsidRPr="005141C3" w:rsidRDefault="00FE1A5C" w:rsidP="005141C3">
      <w:pPr>
        <w:spacing w:after="0" w:line="360" w:lineRule="auto"/>
        <w:ind w:firstLine="720"/>
        <w:jc w:val="both"/>
        <w:rPr>
          <w:rFonts w:ascii="Times New Roman" w:hAnsi="Times New Roman"/>
          <w:sz w:val="24"/>
          <w:szCs w:val="24"/>
        </w:rPr>
      </w:pPr>
      <w:r w:rsidRPr="00CC5916">
        <w:rPr>
          <w:rFonts w:ascii="Times New Roman" w:hAnsi="Times New Roman"/>
          <w:sz w:val="24"/>
          <w:szCs w:val="24"/>
        </w:rPr>
        <w:t>Релативна влажност ваздуха на годишњем нивоу за Сремску Митровицу износи 76%.</w:t>
      </w:r>
      <w:r w:rsidRPr="0065206E">
        <w:rPr>
          <w:rFonts w:ascii="Times New Roman" w:hAnsi="Times New Roman"/>
          <w:color w:val="FF0000"/>
          <w:sz w:val="24"/>
          <w:szCs w:val="24"/>
        </w:rPr>
        <w:t xml:space="preserve"> </w:t>
      </w:r>
      <w:r w:rsidRPr="00784B52">
        <w:rPr>
          <w:rFonts w:ascii="Times New Roman" w:hAnsi="Times New Roman"/>
          <w:sz w:val="24"/>
          <w:szCs w:val="24"/>
        </w:rPr>
        <w:t>Посматрано по месецима највећа влажност ваздуха је у децембру и јануару (87%) а најнижа у априлу (67%) и током јула и августа (68-69%).(Графикон бр. 1).</w:t>
      </w:r>
    </w:p>
    <w:p w:rsidR="00FE1A5C" w:rsidRDefault="00FE1A5C" w:rsidP="00FE1A5C">
      <w:pPr>
        <w:ind w:left="-426" w:firstLine="426"/>
      </w:pPr>
      <w:r w:rsidRPr="009966DA">
        <w:rPr>
          <w:noProof/>
          <w:lang w:val="sr-Latn-RS" w:eastAsia="sr-Latn-RS"/>
        </w:rPr>
        <w:drawing>
          <wp:inline distT="0" distB="0" distL="0" distR="0">
            <wp:extent cx="5667375" cy="2752725"/>
            <wp:effectExtent l="0" t="0" r="0" b="0"/>
            <wp:docPr id="3" name="Chart 3" descr="Title: ВЛАЖНОСТ %"/>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E1A5C" w:rsidRPr="00656D60" w:rsidRDefault="00FE1A5C" w:rsidP="00FE1A5C">
      <w:pPr>
        <w:spacing w:after="0" w:line="240" w:lineRule="auto"/>
        <w:jc w:val="both"/>
        <w:rPr>
          <w:rFonts w:ascii="Times New Roman" w:hAnsi="Times New Roman"/>
          <w:color w:val="000000"/>
          <w:sz w:val="20"/>
          <w:szCs w:val="20"/>
        </w:rPr>
      </w:pPr>
      <w:r>
        <w:rPr>
          <w:rFonts w:ascii="Times New Roman" w:hAnsi="Times New Roman"/>
          <w:color w:val="000000"/>
          <w:sz w:val="20"/>
          <w:szCs w:val="20"/>
        </w:rPr>
        <w:t>Графикон бр.1 - Средња</w:t>
      </w:r>
      <w:r w:rsidRPr="00656D60">
        <w:rPr>
          <w:rFonts w:ascii="Times New Roman" w:hAnsi="Times New Roman"/>
          <w:color w:val="000000"/>
          <w:sz w:val="20"/>
          <w:szCs w:val="20"/>
        </w:rPr>
        <w:t xml:space="preserve"> месечна влажност ваздуха (%) за период од 200</w:t>
      </w:r>
      <w:r>
        <w:rPr>
          <w:rFonts w:ascii="Times New Roman" w:hAnsi="Times New Roman"/>
          <w:color w:val="000000"/>
          <w:sz w:val="20"/>
          <w:szCs w:val="20"/>
        </w:rPr>
        <w:t>9</w:t>
      </w:r>
      <w:r w:rsidRPr="00656D60">
        <w:rPr>
          <w:rFonts w:ascii="Times New Roman" w:hAnsi="Times New Roman"/>
          <w:color w:val="000000"/>
          <w:sz w:val="20"/>
          <w:szCs w:val="20"/>
        </w:rPr>
        <w:t>-201</w:t>
      </w:r>
      <w:r>
        <w:rPr>
          <w:rFonts w:ascii="Times New Roman" w:hAnsi="Times New Roman"/>
          <w:color w:val="000000"/>
          <w:sz w:val="20"/>
          <w:szCs w:val="20"/>
        </w:rPr>
        <w:t>9</w:t>
      </w:r>
      <w:r w:rsidRPr="00656D60">
        <w:rPr>
          <w:rFonts w:ascii="Times New Roman" w:hAnsi="Times New Roman"/>
          <w:color w:val="000000"/>
          <w:sz w:val="20"/>
          <w:szCs w:val="20"/>
        </w:rPr>
        <w:t>. год.</w:t>
      </w:r>
    </w:p>
    <w:p w:rsidR="00FE1A5C" w:rsidRPr="00656D60" w:rsidRDefault="00FE1A5C" w:rsidP="00FE1A5C">
      <w:pPr>
        <w:spacing w:after="0" w:line="240" w:lineRule="auto"/>
        <w:jc w:val="both"/>
        <w:rPr>
          <w:rFonts w:ascii="Times New Roman" w:hAnsi="Times New Roman"/>
          <w:color w:val="000000"/>
          <w:sz w:val="20"/>
          <w:szCs w:val="20"/>
        </w:rPr>
      </w:pPr>
      <w:r w:rsidRPr="00656D60">
        <w:rPr>
          <w:rFonts w:ascii="Times New Roman" w:hAnsi="Times New Roman"/>
          <w:color w:val="000000"/>
          <w:sz w:val="20"/>
          <w:szCs w:val="20"/>
        </w:rPr>
        <w:t>(извор: оригинал аутора)</w:t>
      </w:r>
    </w:p>
    <w:p w:rsidR="00FE1A5C" w:rsidRDefault="00FE1A5C" w:rsidP="00017DCD"/>
    <w:p w:rsidR="00FE1A5C" w:rsidRPr="00270E45" w:rsidRDefault="00FE1A5C" w:rsidP="00017DCD">
      <w:pPr>
        <w:spacing w:after="0" w:line="360" w:lineRule="auto"/>
        <w:ind w:firstLine="720"/>
        <w:jc w:val="both"/>
        <w:rPr>
          <w:rFonts w:ascii="Times New Roman" w:hAnsi="Times New Roman"/>
          <w:color w:val="C00000"/>
          <w:sz w:val="24"/>
          <w:szCs w:val="24"/>
        </w:rPr>
      </w:pPr>
      <w:r w:rsidRPr="00C96208">
        <w:rPr>
          <w:rFonts w:ascii="Times New Roman" w:hAnsi="Times New Roman"/>
          <w:sz w:val="24"/>
          <w:szCs w:val="24"/>
        </w:rPr>
        <w:lastRenderedPageBreak/>
        <w:t>Средња годишња облачност у просеку није велика и износи 55%  покривености неба.</w:t>
      </w:r>
      <w:r w:rsidRPr="00270E45">
        <w:rPr>
          <w:rFonts w:ascii="Times New Roman" w:hAnsi="Times New Roman"/>
          <w:color w:val="C00000"/>
          <w:sz w:val="24"/>
          <w:szCs w:val="24"/>
        </w:rPr>
        <w:t xml:space="preserve"> </w:t>
      </w:r>
      <w:r w:rsidRPr="00270E45">
        <w:rPr>
          <w:rFonts w:ascii="Times New Roman" w:hAnsi="Times New Roman"/>
          <w:sz w:val="24"/>
          <w:szCs w:val="24"/>
        </w:rPr>
        <w:t>Просечан број облачних дана годишње износи 101, а ведрих 83 дана.</w:t>
      </w:r>
      <w:r w:rsidRPr="00270E45">
        <w:rPr>
          <w:rFonts w:ascii="Times New Roman" w:hAnsi="Times New Roman"/>
          <w:color w:val="C00000"/>
          <w:sz w:val="24"/>
          <w:szCs w:val="24"/>
        </w:rPr>
        <w:t xml:space="preserve"> </w:t>
      </w:r>
      <w:r w:rsidRPr="00231480">
        <w:rPr>
          <w:rFonts w:ascii="Times New Roman" w:hAnsi="Times New Roman"/>
          <w:sz w:val="24"/>
          <w:szCs w:val="24"/>
        </w:rPr>
        <w:t xml:space="preserve">У вегетационом периоду </w:t>
      </w:r>
      <w:r>
        <w:rPr>
          <w:rFonts w:ascii="Times New Roman" w:hAnsi="Times New Roman"/>
          <w:sz w:val="24"/>
          <w:szCs w:val="24"/>
        </w:rPr>
        <w:t>средњи</w:t>
      </w:r>
      <w:r w:rsidRPr="00231480">
        <w:rPr>
          <w:rFonts w:ascii="Times New Roman" w:hAnsi="Times New Roman"/>
          <w:sz w:val="24"/>
          <w:szCs w:val="24"/>
        </w:rPr>
        <w:t xml:space="preserve"> број ведрих дана износи 62, а средњи број облачних дана је 40</w:t>
      </w:r>
      <w:r w:rsidRPr="00270E45">
        <w:rPr>
          <w:rFonts w:ascii="Times New Roman" w:hAnsi="Times New Roman"/>
          <w:color w:val="C00000"/>
          <w:sz w:val="24"/>
          <w:szCs w:val="24"/>
        </w:rPr>
        <w:t xml:space="preserve"> </w:t>
      </w:r>
      <w:r w:rsidRPr="00C96208">
        <w:rPr>
          <w:rFonts w:ascii="Times New Roman" w:hAnsi="Times New Roman"/>
          <w:sz w:val="24"/>
          <w:szCs w:val="24"/>
        </w:rPr>
        <w:t>(Графикон бр.2).</w:t>
      </w:r>
    </w:p>
    <w:p w:rsidR="00FE1A5C" w:rsidRDefault="00FE1A5C" w:rsidP="00FE1A5C">
      <w:pPr>
        <w:ind w:left="-426" w:firstLine="426"/>
      </w:pPr>
    </w:p>
    <w:p w:rsidR="00FE1A5C" w:rsidRDefault="00FE1A5C" w:rsidP="00FE1A5C">
      <w:pPr>
        <w:ind w:left="-426" w:firstLine="426"/>
      </w:pPr>
      <w:r>
        <w:t xml:space="preserve">            </w:t>
      </w:r>
      <w:r w:rsidRPr="009966DA">
        <w:rPr>
          <w:noProof/>
          <w:lang w:val="sr-Latn-RS" w:eastAsia="sr-Latn-RS"/>
        </w:rPr>
        <w:drawing>
          <wp:inline distT="0" distB="0" distL="0" distR="0">
            <wp:extent cx="4581525" cy="275272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1A5C" w:rsidRPr="00656D60" w:rsidRDefault="00FE1A5C" w:rsidP="00FE1A5C">
      <w:pPr>
        <w:spacing w:after="0" w:line="240" w:lineRule="auto"/>
        <w:jc w:val="both"/>
        <w:rPr>
          <w:rFonts w:ascii="Times New Roman" w:hAnsi="Times New Roman"/>
          <w:color w:val="000000"/>
          <w:sz w:val="20"/>
          <w:szCs w:val="20"/>
        </w:rPr>
      </w:pPr>
      <w:r w:rsidRPr="00656D60">
        <w:rPr>
          <w:rFonts w:ascii="Times New Roman" w:hAnsi="Times New Roman"/>
          <w:color w:val="000000"/>
          <w:sz w:val="20"/>
          <w:szCs w:val="20"/>
        </w:rPr>
        <w:t>Графикон бр.2 – Средњи број облачних и ведрих дана за период од 200</w:t>
      </w:r>
      <w:r>
        <w:rPr>
          <w:rFonts w:ascii="Times New Roman" w:hAnsi="Times New Roman"/>
          <w:color w:val="000000"/>
          <w:sz w:val="20"/>
          <w:szCs w:val="20"/>
        </w:rPr>
        <w:t>9</w:t>
      </w:r>
      <w:r w:rsidRPr="00656D60">
        <w:rPr>
          <w:rFonts w:ascii="Times New Roman" w:hAnsi="Times New Roman"/>
          <w:color w:val="000000"/>
          <w:sz w:val="20"/>
          <w:szCs w:val="20"/>
        </w:rPr>
        <w:t>-201</w:t>
      </w:r>
      <w:r>
        <w:rPr>
          <w:rFonts w:ascii="Times New Roman" w:hAnsi="Times New Roman"/>
          <w:color w:val="000000"/>
          <w:sz w:val="20"/>
          <w:szCs w:val="20"/>
        </w:rPr>
        <w:t>9</w:t>
      </w:r>
      <w:r w:rsidRPr="00656D60">
        <w:rPr>
          <w:rFonts w:ascii="Times New Roman" w:hAnsi="Times New Roman"/>
          <w:color w:val="000000"/>
          <w:sz w:val="20"/>
          <w:szCs w:val="20"/>
        </w:rPr>
        <w:t>. год.</w:t>
      </w:r>
    </w:p>
    <w:p w:rsidR="00FE1A5C" w:rsidRPr="00656D60" w:rsidRDefault="00FE1A5C" w:rsidP="00FE1A5C">
      <w:pPr>
        <w:spacing w:after="0" w:line="240" w:lineRule="auto"/>
        <w:jc w:val="both"/>
        <w:rPr>
          <w:rFonts w:ascii="Times New Roman" w:hAnsi="Times New Roman"/>
          <w:color w:val="000000"/>
          <w:sz w:val="20"/>
          <w:szCs w:val="20"/>
        </w:rPr>
      </w:pPr>
      <w:r w:rsidRPr="00656D60">
        <w:rPr>
          <w:rFonts w:ascii="Times New Roman" w:hAnsi="Times New Roman"/>
          <w:color w:val="000000"/>
          <w:sz w:val="20"/>
          <w:szCs w:val="20"/>
        </w:rPr>
        <w:t>(извор: оригинал аутора)</w:t>
      </w:r>
    </w:p>
    <w:p w:rsidR="00FE1A5C" w:rsidRDefault="00FE1A5C" w:rsidP="00FE1A5C">
      <w:pPr>
        <w:ind w:left="-426" w:firstLine="426"/>
      </w:pPr>
    </w:p>
    <w:p w:rsidR="00FE1A5C" w:rsidRPr="001D5328" w:rsidRDefault="00FE1A5C" w:rsidP="00017DCD">
      <w:pPr>
        <w:spacing w:after="0" w:line="360" w:lineRule="auto"/>
        <w:ind w:firstLine="720"/>
        <w:jc w:val="both"/>
        <w:rPr>
          <w:rFonts w:ascii="Times New Roman" w:hAnsi="Times New Roman"/>
          <w:sz w:val="24"/>
          <w:szCs w:val="24"/>
        </w:rPr>
      </w:pPr>
      <w:r w:rsidRPr="001D5328">
        <w:rPr>
          <w:rFonts w:ascii="Times New Roman" w:hAnsi="Times New Roman"/>
          <w:sz w:val="24"/>
          <w:szCs w:val="24"/>
        </w:rPr>
        <w:t>Средња годишња сума осунчавања износи просечних 2121,4 часова. Најсунчанији месец је јул са 306,2 часова. Најкраће просечно осунчавање показује јануар са 58,7 часова. Осунчавање у вегетационом периоду чини 78% укупног годишњег осунчавања што практично чини око 8 часова осунчавања током сваког дана у том раздобљу.</w:t>
      </w:r>
    </w:p>
    <w:p w:rsidR="00FE1A5C" w:rsidRDefault="00FE1A5C" w:rsidP="00017DCD">
      <w:pPr>
        <w:spacing w:after="0" w:line="360" w:lineRule="auto"/>
        <w:ind w:firstLine="720"/>
        <w:jc w:val="both"/>
        <w:rPr>
          <w:rFonts w:ascii="Times New Roman" w:hAnsi="Times New Roman"/>
          <w:sz w:val="24"/>
          <w:szCs w:val="24"/>
        </w:rPr>
      </w:pPr>
      <w:r w:rsidRPr="00C46DAF">
        <w:rPr>
          <w:rFonts w:ascii="Times New Roman" w:hAnsi="Times New Roman"/>
          <w:sz w:val="24"/>
          <w:szCs w:val="24"/>
        </w:rPr>
        <w:t>За Сремску Митровицу је карактеристична неравномерна расподела падавина по месецима, као и појава летњих пљускова и непогода, просечно 27 дана годишње. Висина падавина у вегетационом периоду износи 399 mm. Најкишовитији месец је мај са 93 mm, а најмању количину падавина имају август (37mm) и фебруар (41mm). Падавине у облику снега износе 23 дана годишње,са највећим уделом у јануару (8 дана). Максимална висина снежног покривача износи 20cm. Учестаност магле износи просечно годишње 31 дан, са периодом јављања који обухвата скоро све месеце, а највише у децембру (8 дана). Непогоде (грмљавине) јављају се просечно годишње у 33</w:t>
      </w:r>
      <w:r w:rsidRPr="00C40CBE">
        <w:rPr>
          <w:rFonts w:ascii="Times New Roman" w:hAnsi="Times New Roman"/>
          <w:color w:val="538135"/>
          <w:sz w:val="24"/>
          <w:szCs w:val="24"/>
        </w:rPr>
        <w:t xml:space="preserve"> </w:t>
      </w:r>
      <w:r w:rsidRPr="00C46DAF">
        <w:rPr>
          <w:rFonts w:ascii="Times New Roman" w:hAnsi="Times New Roman"/>
          <w:sz w:val="24"/>
          <w:szCs w:val="24"/>
        </w:rPr>
        <w:t>дана, са максимумом у јуну 8 дана и мају и јулу 7 дана. Број дана са градом у току једне године износи свега 1 дан. (Табела бр.4).</w:t>
      </w:r>
    </w:p>
    <w:p w:rsidR="00017DCD" w:rsidRDefault="00017DCD" w:rsidP="00017DCD">
      <w:pPr>
        <w:spacing w:after="0" w:line="360" w:lineRule="auto"/>
        <w:ind w:firstLine="720"/>
        <w:jc w:val="both"/>
        <w:rPr>
          <w:rFonts w:ascii="Times New Roman" w:hAnsi="Times New Roman"/>
          <w:sz w:val="24"/>
          <w:szCs w:val="24"/>
        </w:rPr>
      </w:pPr>
    </w:p>
    <w:p w:rsidR="00017DCD" w:rsidRDefault="00017DCD" w:rsidP="00017DCD">
      <w:pPr>
        <w:spacing w:after="0" w:line="360" w:lineRule="auto"/>
        <w:ind w:firstLine="720"/>
        <w:jc w:val="both"/>
        <w:rPr>
          <w:rFonts w:ascii="Times New Roman" w:hAnsi="Times New Roman"/>
          <w:sz w:val="24"/>
          <w:szCs w:val="24"/>
        </w:rPr>
      </w:pPr>
    </w:p>
    <w:p w:rsidR="00017DCD" w:rsidRDefault="00017DCD" w:rsidP="00017DCD">
      <w:pPr>
        <w:spacing w:after="0" w:line="360" w:lineRule="auto"/>
        <w:ind w:firstLine="720"/>
        <w:jc w:val="both"/>
        <w:rPr>
          <w:rFonts w:ascii="Times New Roman" w:hAnsi="Times New Roman"/>
          <w:sz w:val="24"/>
          <w:szCs w:val="24"/>
        </w:rPr>
      </w:pPr>
    </w:p>
    <w:p w:rsidR="00017DCD" w:rsidRPr="00C46DAF" w:rsidRDefault="00017DCD" w:rsidP="00017DCD">
      <w:pPr>
        <w:spacing w:after="0" w:line="360" w:lineRule="auto"/>
        <w:ind w:firstLine="720"/>
        <w:jc w:val="both"/>
        <w:rPr>
          <w:rFonts w:ascii="Times New Roman" w:hAnsi="Times New Roman"/>
          <w:sz w:val="24"/>
          <w:szCs w:val="24"/>
        </w:rPr>
      </w:pPr>
    </w:p>
    <w:p w:rsidR="00FE1A5C" w:rsidRPr="00C46DAF" w:rsidRDefault="00FE1A5C" w:rsidP="00FE1A5C">
      <w:pPr>
        <w:spacing w:after="0" w:line="360" w:lineRule="auto"/>
        <w:jc w:val="both"/>
        <w:rPr>
          <w:rFonts w:ascii="Times New Roman" w:hAnsi="Times New Roman"/>
          <w:color w:val="000000"/>
          <w:sz w:val="24"/>
          <w:szCs w:val="24"/>
        </w:rPr>
      </w:pPr>
    </w:p>
    <w:p w:rsidR="00FE1A5C" w:rsidRPr="00656D60" w:rsidRDefault="00FE1A5C" w:rsidP="00FE1A5C">
      <w:pPr>
        <w:spacing w:after="0" w:line="240" w:lineRule="auto"/>
        <w:rPr>
          <w:rFonts w:ascii="Times New Roman" w:hAnsi="Times New Roman"/>
          <w:color w:val="000000"/>
          <w:sz w:val="20"/>
          <w:szCs w:val="20"/>
        </w:rPr>
      </w:pPr>
      <w:r w:rsidRPr="00656D60">
        <w:rPr>
          <w:rFonts w:ascii="Times New Roman" w:hAnsi="Times New Roman"/>
          <w:color w:val="000000"/>
          <w:sz w:val="20"/>
          <w:szCs w:val="20"/>
        </w:rPr>
        <w:t>Табела бр.</w:t>
      </w:r>
      <w:r>
        <w:rPr>
          <w:rFonts w:ascii="Times New Roman" w:hAnsi="Times New Roman"/>
          <w:color w:val="000000"/>
          <w:sz w:val="20"/>
          <w:szCs w:val="20"/>
        </w:rPr>
        <w:t>4</w:t>
      </w:r>
      <w:r w:rsidRPr="00656D60">
        <w:rPr>
          <w:rFonts w:ascii="Times New Roman" w:hAnsi="Times New Roman"/>
          <w:color w:val="000000"/>
          <w:sz w:val="20"/>
          <w:szCs w:val="20"/>
        </w:rPr>
        <w:t xml:space="preserve"> – месечне и годишње вредности за период од 200</w:t>
      </w:r>
      <w:r>
        <w:rPr>
          <w:rFonts w:ascii="Times New Roman" w:hAnsi="Times New Roman"/>
          <w:color w:val="000000"/>
          <w:sz w:val="20"/>
          <w:szCs w:val="20"/>
        </w:rPr>
        <w:t>9</w:t>
      </w:r>
      <w:r w:rsidRPr="00656D60">
        <w:rPr>
          <w:rFonts w:ascii="Times New Roman" w:hAnsi="Times New Roman"/>
          <w:color w:val="000000"/>
          <w:sz w:val="20"/>
          <w:szCs w:val="20"/>
        </w:rPr>
        <w:t>-201</w:t>
      </w:r>
      <w:r>
        <w:rPr>
          <w:rFonts w:ascii="Times New Roman" w:hAnsi="Times New Roman"/>
          <w:color w:val="000000"/>
          <w:sz w:val="20"/>
          <w:szCs w:val="20"/>
        </w:rPr>
        <w:t>9</w:t>
      </w:r>
      <w:r w:rsidRPr="00656D60">
        <w:rPr>
          <w:rFonts w:ascii="Times New Roman" w:hAnsi="Times New Roman"/>
          <w:color w:val="000000"/>
          <w:sz w:val="20"/>
          <w:szCs w:val="20"/>
        </w:rPr>
        <w:t>. год.)</w:t>
      </w:r>
    </w:p>
    <w:p w:rsidR="00FE1A5C" w:rsidRPr="00C46DAF" w:rsidRDefault="00FE1A5C" w:rsidP="00FE1A5C">
      <w:pPr>
        <w:spacing w:after="0" w:line="240" w:lineRule="auto"/>
        <w:rPr>
          <w:rFonts w:ascii="Times New Roman" w:hAnsi="Times New Roman"/>
          <w:color w:val="000000"/>
          <w:sz w:val="20"/>
          <w:szCs w:val="20"/>
        </w:rPr>
      </w:pPr>
      <w:r>
        <w:rPr>
          <w:rFonts w:ascii="Times New Roman" w:hAnsi="Times New Roman"/>
          <w:color w:val="000000"/>
          <w:sz w:val="20"/>
          <w:szCs w:val="20"/>
        </w:rPr>
        <w:t>(извор: оригинал аутора)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581"/>
        <w:gridCol w:w="640"/>
        <w:gridCol w:w="656"/>
        <w:gridCol w:w="642"/>
        <w:gridCol w:w="619"/>
        <w:gridCol w:w="589"/>
        <w:gridCol w:w="584"/>
        <w:gridCol w:w="618"/>
        <w:gridCol w:w="625"/>
        <w:gridCol w:w="624"/>
        <w:gridCol w:w="632"/>
        <w:gridCol w:w="627"/>
        <w:gridCol w:w="657"/>
      </w:tblGrid>
      <w:tr w:rsidR="00FE1A5C" w:rsidRPr="00C35AC1" w:rsidTr="00337008">
        <w:tc>
          <w:tcPr>
            <w:tcW w:w="9243" w:type="dxa"/>
            <w:gridSpan w:val="14"/>
            <w:shd w:val="clear" w:color="auto" w:fill="92D050"/>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ПОЈАВЕ (број дана са...)</w:t>
            </w:r>
          </w:p>
        </w:tc>
      </w:tr>
      <w:tr w:rsidR="00FE1A5C" w:rsidRPr="00C35AC1" w:rsidTr="00337008">
        <w:tc>
          <w:tcPr>
            <w:tcW w:w="1149" w:type="dxa"/>
            <w:shd w:val="clear" w:color="auto" w:fill="B7DFA8"/>
          </w:tcPr>
          <w:p w:rsidR="00FE1A5C" w:rsidRPr="009536A1" w:rsidRDefault="00FE1A5C" w:rsidP="00337008">
            <w:pPr>
              <w:spacing w:after="0" w:line="240" w:lineRule="auto"/>
              <w:jc w:val="both"/>
              <w:rPr>
                <w:rFonts w:ascii="Times New Roman" w:hAnsi="Times New Roman"/>
                <w:color w:val="000000"/>
                <w:sz w:val="24"/>
                <w:szCs w:val="24"/>
              </w:rPr>
            </w:pPr>
          </w:p>
        </w:tc>
        <w:tc>
          <w:tcPr>
            <w:tcW w:w="581" w:type="dxa"/>
            <w:shd w:val="clear" w:color="auto" w:fill="B7DFA8"/>
          </w:tcPr>
          <w:p w:rsidR="00FE1A5C" w:rsidRPr="009536A1" w:rsidRDefault="00FE1A5C" w:rsidP="00337008">
            <w:pPr>
              <w:spacing w:after="0" w:line="240" w:lineRule="auto"/>
              <w:jc w:val="both"/>
              <w:rPr>
                <w:rFonts w:ascii="Times New Roman" w:hAnsi="Times New Roman"/>
                <w:color w:val="000000"/>
                <w:sz w:val="24"/>
                <w:szCs w:val="24"/>
              </w:rPr>
            </w:pPr>
            <w:r w:rsidRPr="009536A1">
              <w:rPr>
                <w:rFonts w:ascii="Times New Roman" w:hAnsi="Times New Roman"/>
                <w:color w:val="000000"/>
                <w:sz w:val="24"/>
                <w:szCs w:val="24"/>
              </w:rPr>
              <w:t>Јан</w:t>
            </w:r>
          </w:p>
        </w:tc>
        <w:tc>
          <w:tcPr>
            <w:tcW w:w="640" w:type="dxa"/>
            <w:shd w:val="clear" w:color="auto" w:fill="B7DFA8"/>
          </w:tcPr>
          <w:p w:rsidR="00FE1A5C" w:rsidRPr="009536A1" w:rsidRDefault="00FE1A5C" w:rsidP="00337008">
            <w:pPr>
              <w:spacing w:after="0" w:line="240" w:lineRule="auto"/>
              <w:jc w:val="both"/>
              <w:rPr>
                <w:rFonts w:ascii="Times New Roman" w:hAnsi="Times New Roman"/>
                <w:color w:val="000000"/>
                <w:sz w:val="24"/>
                <w:szCs w:val="24"/>
              </w:rPr>
            </w:pPr>
            <w:r w:rsidRPr="009536A1">
              <w:rPr>
                <w:rFonts w:ascii="Times New Roman" w:hAnsi="Times New Roman"/>
                <w:color w:val="000000"/>
                <w:sz w:val="24"/>
                <w:szCs w:val="24"/>
              </w:rPr>
              <w:t>Феб</w:t>
            </w:r>
          </w:p>
        </w:tc>
        <w:tc>
          <w:tcPr>
            <w:tcW w:w="656" w:type="dxa"/>
            <w:shd w:val="clear" w:color="auto" w:fill="B7DFA8"/>
          </w:tcPr>
          <w:p w:rsidR="00FE1A5C" w:rsidRPr="009536A1" w:rsidRDefault="00FE1A5C" w:rsidP="00337008">
            <w:pPr>
              <w:spacing w:after="0" w:line="240" w:lineRule="auto"/>
              <w:jc w:val="both"/>
              <w:rPr>
                <w:rFonts w:ascii="Times New Roman" w:hAnsi="Times New Roman"/>
                <w:color w:val="000000"/>
                <w:sz w:val="24"/>
                <w:szCs w:val="24"/>
              </w:rPr>
            </w:pPr>
            <w:r w:rsidRPr="009536A1">
              <w:rPr>
                <w:rFonts w:ascii="Times New Roman" w:hAnsi="Times New Roman"/>
                <w:color w:val="000000"/>
                <w:sz w:val="24"/>
                <w:szCs w:val="24"/>
              </w:rPr>
              <w:t>Мар</w:t>
            </w:r>
          </w:p>
        </w:tc>
        <w:tc>
          <w:tcPr>
            <w:tcW w:w="642" w:type="dxa"/>
            <w:shd w:val="clear" w:color="auto" w:fill="B7DFA8"/>
          </w:tcPr>
          <w:p w:rsidR="00FE1A5C" w:rsidRPr="009536A1" w:rsidRDefault="00FE1A5C" w:rsidP="00337008">
            <w:pPr>
              <w:spacing w:after="0" w:line="240" w:lineRule="auto"/>
              <w:jc w:val="both"/>
              <w:rPr>
                <w:rFonts w:ascii="Times New Roman" w:hAnsi="Times New Roman"/>
                <w:color w:val="000000"/>
                <w:sz w:val="24"/>
                <w:szCs w:val="24"/>
              </w:rPr>
            </w:pPr>
            <w:r w:rsidRPr="009536A1">
              <w:rPr>
                <w:rFonts w:ascii="Times New Roman" w:hAnsi="Times New Roman"/>
                <w:color w:val="000000"/>
                <w:sz w:val="24"/>
                <w:szCs w:val="24"/>
              </w:rPr>
              <w:t>Апр</w:t>
            </w:r>
          </w:p>
        </w:tc>
        <w:tc>
          <w:tcPr>
            <w:tcW w:w="619" w:type="dxa"/>
            <w:shd w:val="clear" w:color="auto" w:fill="B7DFA8"/>
          </w:tcPr>
          <w:p w:rsidR="00FE1A5C" w:rsidRPr="009536A1" w:rsidRDefault="00FE1A5C" w:rsidP="00337008">
            <w:pPr>
              <w:spacing w:after="0" w:line="240" w:lineRule="auto"/>
              <w:jc w:val="both"/>
              <w:rPr>
                <w:rFonts w:ascii="Times New Roman" w:hAnsi="Times New Roman"/>
                <w:color w:val="000000"/>
                <w:sz w:val="24"/>
                <w:szCs w:val="24"/>
              </w:rPr>
            </w:pPr>
            <w:r w:rsidRPr="009536A1">
              <w:rPr>
                <w:rFonts w:ascii="Times New Roman" w:hAnsi="Times New Roman"/>
                <w:color w:val="000000"/>
                <w:sz w:val="24"/>
                <w:szCs w:val="24"/>
              </w:rPr>
              <w:t xml:space="preserve">Мај </w:t>
            </w:r>
          </w:p>
        </w:tc>
        <w:tc>
          <w:tcPr>
            <w:tcW w:w="589" w:type="dxa"/>
            <w:shd w:val="clear" w:color="auto" w:fill="B7DFA8"/>
          </w:tcPr>
          <w:p w:rsidR="00FE1A5C" w:rsidRPr="009536A1" w:rsidRDefault="00FE1A5C" w:rsidP="00337008">
            <w:pPr>
              <w:spacing w:after="0" w:line="240" w:lineRule="auto"/>
              <w:jc w:val="both"/>
              <w:rPr>
                <w:rFonts w:ascii="Times New Roman" w:hAnsi="Times New Roman"/>
                <w:color w:val="000000"/>
                <w:sz w:val="24"/>
                <w:szCs w:val="24"/>
              </w:rPr>
            </w:pPr>
            <w:r w:rsidRPr="009536A1">
              <w:rPr>
                <w:rFonts w:ascii="Times New Roman" w:hAnsi="Times New Roman"/>
                <w:color w:val="000000"/>
                <w:sz w:val="24"/>
                <w:szCs w:val="24"/>
              </w:rPr>
              <w:t>Јун</w:t>
            </w:r>
          </w:p>
        </w:tc>
        <w:tc>
          <w:tcPr>
            <w:tcW w:w="584" w:type="dxa"/>
            <w:shd w:val="clear" w:color="auto" w:fill="B7DFA8"/>
          </w:tcPr>
          <w:p w:rsidR="00FE1A5C" w:rsidRPr="009536A1" w:rsidRDefault="00FE1A5C" w:rsidP="00337008">
            <w:pPr>
              <w:spacing w:after="0" w:line="240" w:lineRule="auto"/>
              <w:jc w:val="both"/>
              <w:rPr>
                <w:rFonts w:ascii="Times New Roman" w:hAnsi="Times New Roman"/>
                <w:color w:val="000000"/>
                <w:sz w:val="24"/>
                <w:szCs w:val="24"/>
              </w:rPr>
            </w:pPr>
            <w:r w:rsidRPr="009536A1">
              <w:rPr>
                <w:rFonts w:ascii="Times New Roman" w:hAnsi="Times New Roman"/>
                <w:color w:val="000000"/>
                <w:sz w:val="24"/>
                <w:szCs w:val="24"/>
              </w:rPr>
              <w:t>Јул</w:t>
            </w:r>
          </w:p>
        </w:tc>
        <w:tc>
          <w:tcPr>
            <w:tcW w:w="618" w:type="dxa"/>
            <w:shd w:val="clear" w:color="auto" w:fill="B7DFA8"/>
          </w:tcPr>
          <w:p w:rsidR="00FE1A5C" w:rsidRPr="009536A1" w:rsidRDefault="00FE1A5C" w:rsidP="00337008">
            <w:pPr>
              <w:spacing w:after="0" w:line="240" w:lineRule="auto"/>
              <w:jc w:val="both"/>
              <w:rPr>
                <w:rFonts w:ascii="Times New Roman" w:hAnsi="Times New Roman"/>
                <w:color w:val="000000"/>
                <w:sz w:val="24"/>
                <w:szCs w:val="24"/>
              </w:rPr>
            </w:pPr>
            <w:r w:rsidRPr="009536A1">
              <w:rPr>
                <w:rFonts w:ascii="Times New Roman" w:hAnsi="Times New Roman"/>
                <w:color w:val="000000"/>
                <w:sz w:val="24"/>
                <w:szCs w:val="24"/>
              </w:rPr>
              <w:t>Авг</w:t>
            </w:r>
          </w:p>
        </w:tc>
        <w:tc>
          <w:tcPr>
            <w:tcW w:w="625" w:type="dxa"/>
            <w:shd w:val="clear" w:color="auto" w:fill="B7DFA8"/>
          </w:tcPr>
          <w:p w:rsidR="00FE1A5C" w:rsidRPr="009536A1" w:rsidRDefault="00FE1A5C" w:rsidP="00337008">
            <w:pPr>
              <w:spacing w:after="0" w:line="240" w:lineRule="auto"/>
              <w:jc w:val="both"/>
              <w:rPr>
                <w:rFonts w:ascii="Times New Roman" w:hAnsi="Times New Roman"/>
                <w:color w:val="000000"/>
                <w:sz w:val="24"/>
                <w:szCs w:val="24"/>
              </w:rPr>
            </w:pPr>
            <w:r w:rsidRPr="009536A1">
              <w:rPr>
                <w:rFonts w:ascii="Times New Roman" w:hAnsi="Times New Roman"/>
                <w:color w:val="000000"/>
                <w:sz w:val="24"/>
                <w:szCs w:val="24"/>
              </w:rPr>
              <w:t>Сеп</w:t>
            </w:r>
          </w:p>
        </w:tc>
        <w:tc>
          <w:tcPr>
            <w:tcW w:w="624" w:type="dxa"/>
            <w:shd w:val="clear" w:color="auto" w:fill="B7DFA8"/>
          </w:tcPr>
          <w:p w:rsidR="00FE1A5C" w:rsidRPr="009536A1" w:rsidRDefault="00FE1A5C" w:rsidP="00337008">
            <w:pPr>
              <w:spacing w:after="0" w:line="240" w:lineRule="auto"/>
              <w:jc w:val="both"/>
              <w:rPr>
                <w:rFonts w:ascii="Times New Roman" w:hAnsi="Times New Roman"/>
                <w:color w:val="000000"/>
                <w:sz w:val="24"/>
                <w:szCs w:val="24"/>
              </w:rPr>
            </w:pPr>
            <w:r w:rsidRPr="009536A1">
              <w:rPr>
                <w:rFonts w:ascii="Times New Roman" w:hAnsi="Times New Roman"/>
                <w:color w:val="000000"/>
                <w:sz w:val="24"/>
                <w:szCs w:val="24"/>
              </w:rPr>
              <w:t>Окт</w:t>
            </w:r>
          </w:p>
        </w:tc>
        <w:tc>
          <w:tcPr>
            <w:tcW w:w="632" w:type="dxa"/>
            <w:shd w:val="clear" w:color="auto" w:fill="B7DFA8"/>
          </w:tcPr>
          <w:p w:rsidR="00FE1A5C" w:rsidRPr="009536A1" w:rsidRDefault="00FE1A5C" w:rsidP="00337008">
            <w:pPr>
              <w:spacing w:after="0" w:line="240" w:lineRule="auto"/>
              <w:jc w:val="both"/>
              <w:rPr>
                <w:rFonts w:ascii="Times New Roman" w:hAnsi="Times New Roman"/>
                <w:color w:val="000000"/>
                <w:sz w:val="24"/>
                <w:szCs w:val="24"/>
              </w:rPr>
            </w:pPr>
            <w:r w:rsidRPr="009536A1">
              <w:rPr>
                <w:rFonts w:ascii="Times New Roman" w:hAnsi="Times New Roman"/>
                <w:color w:val="000000"/>
                <w:sz w:val="24"/>
                <w:szCs w:val="24"/>
              </w:rPr>
              <w:t>Нов</w:t>
            </w:r>
          </w:p>
        </w:tc>
        <w:tc>
          <w:tcPr>
            <w:tcW w:w="627" w:type="dxa"/>
            <w:shd w:val="clear" w:color="auto" w:fill="B7DFA8"/>
          </w:tcPr>
          <w:p w:rsidR="00FE1A5C" w:rsidRPr="009536A1" w:rsidRDefault="00FE1A5C" w:rsidP="00337008">
            <w:pPr>
              <w:spacing w:after="0" w:line="240" w:lineRule="auto"/>
              <w:jc w:val="both"/>
              <w:rPr>
                <w:rFonts w:ascii="Times New Roman" w:hAnsi="Times New Roman"/>
                <w:color w:val="000000"/>
                <w:sz w:val="24"/>
                <w:szCs w:val="24"/>
              </w:rPr>
            </w:pPr>
            <w:r w:rsidRPr="009536A1">
              <w:rPr>
                <w:rFonts w:ascii="Times New Roman" w:hAnsi="Times New Roman"/>
                <w:color w:val="000000"/>
                <w:sz w:val="24"/>
                <w:szCs w:val="24"/>
              </w:rPr>
              <w:t>Дец</w:t>
            </w:r>
          </w:p>
        </w:tc>
        <w:tc>
          <w:tcPr>
            <w:tcW w:w="657" w:type="dxa"/>
            <w:shd w:val="clear" w:color="auto" w:fill="B7DFA8"/>
          </w:tcPr>
          <w:p w:rsidR="00FE1A5C" w:rsidRPr="009536A1" w:rsidRDefault="00FE1A5C" w:rsidP="00337008">
            <w:pPr>
              <w:spacing w:after="0" w:line="240" w:lineRule="auto"/>
              <w:jc w:val="both"/>
              <w:rPr>
                <w:rFonts w:ascii="Times New Roman" w:hAnsi="Times New Roman"/>
                <w:color w:val="000000"/>
                <w:sz w:val="24"/>
                <w:szCs w:val="24"/>
              </w:rPr>
            </w:pPr>
            <w:r w:rsidRPr="009536A1">
              <w:rPr>
                <w:rFonts w:ascii="Times New Roman" w:hAnsi="Times New Roman"/>
                <w:color w:val="000000"/>
                <w:sz w:val="24"/>
                <w:szCs w:val="24"/>
              </w:rPr>
              <w:t>Год.</w:t>
            </w:r>
          </w:p>
        </w:tc>
      </w:tr>
      <w:tr w:rsidR="00FE1A5C" w:rsidRPr="00C35AC1" w:rsidTr="00337008">
        <w:tc>
          <w:tcPr>
            <w:tcW w:w="1149" w:type="dxa"/>
            <w:shd w:val="clear" w:color="auto" w:fill="C5E0B3"/>
          </w:tcPr>
          <w:p w:rsidR="00FE1A5C" w:rsidRPr="0013745A" w:rsidRDefault="00FE1A5C" w:rsidP="00337008">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Кишом</w:t>
            </w:r>
          </w:p>
        </w:tc>
        <w:tc>
          <w:tcPr>
            <w:tcW w:w="581" w:type="dxa"/>
            <w:shd w:val="clear" w:color="auto" w:fill="E2EFD9"/>
          </w:tcPr>
          <w:p w:rsidR="00FE1A5C" w:rsidRPr="009536A1" w:rsidRDefault="00FE1A5C" w:rsidP="00337008">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p>
        </w:tc>
        <w:tc>
          <w:tcPr>
            <w:tcW w:w="640" w:type="dxa"/>
            <w:shd w:val="clear" w:color="auto" w:fill="E2EFD9"/>
          </w:tcPr>
          <w:p w:rsidR="00FE1A5C" w:rsidRPr="009536A1" w:rsidRDefault="00FE1A5C" w:rsidP="00337008">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p>
        </w:tc>
        <w:tc>
          <w:tcPr>
            <w:tcW w:w="656" w:type="dxa"/>
            <w:shd w:val="clear" w:color="auto" w:fill="E2EFD9"/>
          </w:tcPr>
          <w:p w:rsidR="00FE1A5C" w:rsidRPr="009536A1" w:rsidRDefault="00FE1A5C" w:rsidP="00337008">
            <w:pPr>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p>
        </w:tc>
        <w:tc>
          <w:tcPr>
            <w:tcW w:w="642" w:type="dxa"/>
            <w:shd w:val="clear" w:color="auto" w:fill="E2EFD9"/>
          </w:tcPr>
          <w:p w:rsidR="00FE1A5C" w:rsidRPr="009536A1" w:rsidRDefault="00FE1A5C" w:rsidP="00337008">
            <w:pPr>
              <w:spacing w:after="0" w:line="240" w:lineRule="auto"/>
              <w:jc w:val="both"/>
              <w:rPr>
                <w:rFonts w:ascii="Times New Roman" w:hAnsi="Times New Roman"/>
                <w:color w:val="000000"/>
                <w:sz w:val="24"/>
                <w:szCs w:val="24"/>
              </w:rPr>
            </w:pPr>
            <w:r>
              <w:rPr>
                <w:rFonts w:ascii="Times New Roman" w:hAnsi="Times New Roman"/>
                <w:color w:val="000000"/>
                <w:sz w:val="24"/>
                <w:szCs w:val="24"/>
              </w:rPr>
              <w:t>11</w:t>
            </w:r>
          </w:p>
        </w:tc>
        <w:tc>
          <w:tcPr>
            <w:tcW w:w="619" w:type="dxa"/>
            <w:shd w:val="clear" w:color="auto" w:fill="E2EFD9"/>
          </w:tcPr>
          <w:p w:rsidR="00FE1A5C" w:rsidRPr="009536A1" w:rsidRDefault="00FE1A5C" w:rsidP="00337008">
            <w:pPr>
              <w:spacing w:after="0" w:line="240" w:lineRule="auto"/>
              <w:jc w:val="both"/>
              <w:rPr>
                <w:rFonts w:ascii="Times New Roman" w:hAnsi="Times New Roman"/>
                <w:color w:val="000000"/>
                <w:sz w:val="24"/>
                <w:szCs w:val="24"/>
              </w:rPr>
            </w:pPr>
            <w:r>
              <w:rPr>
                <w:rFonts w:ascii="Times New Roman" w:hAnsi="Times New Roman"/>
                <w:color w:val="000000"/>
                <w:sz w:val="24"/>
                <w:szCs w:val="24"/>
              </w:rPr>
              <w:t>15</w:t>
            </w:r>
          </w:p>
        </w:tc>
        <w:tc>
          <w:tcPr>
            <w:tcW w:w="589" w:type="dxa"/>
            <w:shd w:val="clear" w:color="auto" w:fill="E2EFD9"/>
          </w:tcPr>
          <w:p w:rsidR="00FE1A5C" w:rsidRPr="009536A1" w:rsidRDefault="00FE1A5C" w:rsidP="00337008">
            <w:pPr>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p>
        </w:tc>
        <w:tc>
          <w:tcPr>
            <w:tcW w:w="584" w:type="dxa"/>
            <w:shd w:val="clear" w:color="auto" w:fill="E2EFD9"/>
          </w:tcPr>
          <w:p w:rsidR="00FE1A5C" w:rsidRPr="009536A1" w:rsidRDefault="00FE1A5C" w:rsidP="00337008">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p>
        </w:tc>
        <w:tc>
          <w:tcPr>
            <w:tcW w:w="618" w:type="dxa"/>
            <w:shd w:val="clear" w:color="auto" w:fill="E2EFD9"/>
          </w:tcPr>
          <w:p w:rsidR="00FE1A5C" w:rsidRPr="009536A1" w:rsidRDefault="00FE1A5C" w:rsidP="00337008">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p>
        </w:tc>
        <w:tc>
          <w:tcPr>
            <w:tcW w:w="625" w:type="dxa"/>
            <w:shd w:val="clear" w:color="auto" w:fill="E2EFD9"/>
          </w:tcPr>
          <w:p w:rsidR="00FE1A5C" w:rsidRPr="009536A1" w:rsidRDefault="00FE1A5C" w:rsidP="00337008">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p>
        </w:tc>
        <w:tc>
          <w:tcPr>
            <w:tcW w:w="624" w:type="dxa"/>
            <w:shd w:val="clear" w:color="auto" w:fill="E2EFD9"/>
          </w:tcPr>
          <w:p w:rsidR="00FE1A5C" w:rsidRPr="009536A1" w:rsidRDefault="00FE1A5C" w:rsidP="00337008">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p>
        </w:tc>
        <w:tc>
          <w:tcPr>
            <w:tcW w:w="632" w:type="dxa"/>
            <w:shd w:val="clear" w:color="auto" w:fill="E2EFD9"/>
          </w:tcPr>
          <w:p w:rsidR="00FE1A5C" w:rsidRPr="009536A1" w:rsidRDefault="00FE1A5C" w:rsidP="00337008">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p>
        </w:tc>
        <w:tc>
          <w:tcPr>
            <w:tcW w:w="627" w:type="dxa"/>
            <w:shd w:val="clear" w:color="auto" w:fill="E2EFD9"/>
          </w:tcPr>
          <w:p w:rsidR="00FE1A5C" w:rsidRPr="009536A1" w:rsidRDefault="00FE1A5C" w:rsidP="00337008">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p>
        </w:tc>
        <w:tc>
          <w:tcPr>
            <w:tcW w:w="657" w:type="dxa"/>
            <w:shd w:val="clear" w:color="auto" w:fill="E2EFD9"/>
          </w:tcPr>
          <w:p w:rsidR="00FE1A5C" w:rsidRPr="009536A1" w:rsidRDefault="00FE1A5C" w:rsidP="00337008">
            <w:pPr>
              <w:spacing w:after="0" w:line="240" w:lineRule="auto"/>
              <w:jc w:val="both"/>
              <w:rPr>
                <w:rFonts w:ascii="Times New Roman" w:hAnsi="Times New Roman"/>
                <w:color w:val="000000"/>
                <w:sz w:val="24"/>
                <w:szCs w:val="24"/>
              </w:rPr>
            </w:pPr>
            <w:r>
              <w:rPr>
                <w:rFonts w:ascii="Times New Roman" w:hAnsi="Times New Roman"/>
                <w:color w:val="000000"/>
                <w:sz w:val="24"/>
                <w:szCs w:val="24"/>
              </w:rPr>
              <w:t>124</w:t>
            </w:r>
          </w:p>
        </w:tc>
      </w:tr>
      <w:tr w:rsidR="00FE1A5C" w:rsidRPr="00C35AC1" w:rsidTr="00337008">
        <w:tc>
          <w:tcPr>
            <w:tcW w:w="1149" w:type="dxa"/>
            <w:shd w:val="clear" w:color="auto" w:fill="B7DFA8"/>
          </w:tcPr>
          <w:p w:rsidR="00FE1A5C" w:rsidRPr="009536A1" w:rsidRDefault="00FE1A5C" w:rsidP="00337008">
            <w:pPr>
              <w:spacing w:after="0" w:line="240" w:lineRule="auto"/>
              <w:jc w:val="both"/>
              <w:rPr>
                <w:rFonts w:ascii="Times New Roman" w:hAnsi="Times New Roman"/>
                <w:color w:val="000000"/>
                <w:sz w:val="24"/>
                <w:szCs w:val="24"/>
              </w:rPr>
            </w:pPr>
            <w:r w:rsidRPr="009536A1">
              <w:rPr>
                <w:rFonts w:ascii="Times New Roman" w:hAnsi="Times New Roman"/>
                <w:color w:val="000000"/>
                <w:sz w:val="24"/>
                <w:szCs w:val="24"/>
              </w:rPr>
              <w:t>Снегом</w:t>
            </w:r>
          </w:p>
        </w:tc>
        <w:tc>
          <w:tcPr>
            <w:tcW w:w="581"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640"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656"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3</w:t>
            </w:r>
          </w:p>
        </w:tc>
        <w:tc>
          <w:tcPr>
            <w:tcW w:w="642"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0</w:t>
            </w:r>
          </w:p>
        </w:tc>
        <w:tc>
          <w:tcPr>
            <w:tcW w:w="619"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0</w:t>
            </w:r>
          </w:p>
        </w:tc>
        <w:tc>
          <w:tcPr>
            <w:tcW w:w="589"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0</w:t>
            </w:r>
          </w:p>
        </w:tc>
        <w:tc>
          <w:tcPr>
            <w:tcW w:w="584"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0</w:t>
            </w:r>
          </w:p>
        </w:tc>
        <w:tc>
          <w:tcPr>
            <w:tcW w:w="618"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0</w:t>
            </w:r>
          </w:p>
        </w:tc>
        <w:tc>
          <w:tcPr>
            <w:tcW w:w="625"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0</w:t>
            </w:r>
          </w:p>
        </w:tc>
        <w:tc>
          <w:tcPr>
            <w:tcW w:w="624"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0</w:t>
            </w:r>
          </w:p>
        </w:tc>
        <w:tc>
          <w:tcPr>
            <w:tcW w:w="632"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2</w:t>
            </w:r>
          </w:p>
        </w:tc>
        <w:tc>
          <w:tcPr>
            <w:tcW w:w="627"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657"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2</w:t>
            </w:r>
            <w:r>
              <w:rPr>
                <w:rFonts w:ascii="Times New Roman" w:hAnsi="Times New Roman"/>
                <w:color w:val="000000"/>
                <w:sz w:val="24"/>
                <w:szCs w:val="24"/>
              </w:rPr>
              <w:t>3</w:t>
            </w:r>
          </w:p>
        </w:tc>
      </w:tr>
      <w:tr w:rsidR="00FE1A5C" w:rsidRPr="00C35AC1" w:rsidTr="00337008">
        <w:tc>
          <w:tcPr>
            <w:tcW w:w="1149" w:type="dxa"/>
            <w:shd w:val="clear" w:color="auto" w:fill="B7DFA8"/>
          </w:tcPr>
          <w:p w:rsidR="00FE1A5C" w:rsidRPr="009536A1" w:rsidRDefault="00FE1A5C" w:rsidP="00337008">
            <w:pPr>
              <w:spacing w:after="0" w:line="240" w:lineRule="auto"/>
              <w:jc w:val="both"/>
              <w:rPr>
                <w:rFonts w:ascii="Times New Roman" w:hAnsi="Times New Roman"/>
                <w:color w:val="000000"/>
                <w:sz w:val="24"/>
                <w:szCs w:val="24"/>
              </w:rPr>
            </w:pPr>
            <w:bookmarkStart w:id="0" w:name="_Hlk65511784"/>
            <w:r w:rsidRPr="009536A1">
              <w:rPr>
                <w:rFonts w:ascii="Times New Roman" w:hAnsi="Times New Roman"/>
                <w:color w:val="000000"/>
                <w:sz w:val="24"/>
                <w:szCs w:val="24"/>
              </w:rPr>
              <w:t>Градом</w:t>
            </w:r>
          </w:p>
        </w:tc>
        <w:tc>
          <w:tcPr>
            <w:tcW w:w="581"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0</w:t>
            </w:r>
          </w:p>
        </w:tc>
        <w:tc>
          <w:tcPr>
            <w:tcW w:w="640"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0</w:t>
            </w:r>
          </w:p>
        </w:tc>
        <w:tc>
          <w:tcPr>
            <w:tcW w:w="656"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642"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0</w:t>
            </w:r>
          </w:p>
        </w:tc>
        <w:tc>
          <w:tcPr>
            <w:tcW w:w="619"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0</w:t>
            </w:r>
          </w:p>
        </w:tc>
        <w:tc>
          <w:tcPr>
            <w:tcW w:w="589"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0</w:t>
            </w:r>
          </w:p>
        </w:tc>
        <w:tc>
          <w:tcPr>
            <w:tcW w:w="584"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0</w:t>
            </w:r>
          </w:p>
        </w:tc>
        <w:tc>
          <w:tcPr>
            <w:tcW w:w="618"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0</w:t>
            </w:r>
          </w:p>
        </w:tc>
        <w:tc>
          <w:tcPr>
            <w:tcW w:w="625"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0</w:t>
            </w:r>
          </w:p>
        </w:tc>
        <w:tc>
          <w:tcPr>
            <w:tcW w:w="624"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0</w:t>
            </w:r>
          </w:p>
        </w:tc>
        <w:tc>
          <w:tcPr>
            <w:tcW w:w="632"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0</w:t>
            </w:r>
          </w:p>
        </w:tc>
        <w:tc>
          <w:tcPr>
            <w:tcW w:w="627"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0</w:t>
            </w:r>
          </w:p>
        </w:tc>
        <w:tc>
          <w:tcPr>
            <w:tcW w:w="657"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1</w:t>
            </w:r>
          </w:p>
        </w:tc>
      </w:tr>
      <w:bookmarkEnd w:id="0"/>
      <w:tr w:rsidR="00FE1A5C" w:rsidRPr="00C35AC1" w:rsidTr="00337008">
        <w:tc>
          <w:tcPr>
            <w:tcW w:w="1149" w:type="dxa"/>
            <w:shd w:val="clear" w:color="auto" w:fill="B7DFA8"/>
          </w:tcPr>
          <w:p w:rsidR="00FE1A5C" w:rsidRPr="009536A1" w:rsidRDefault="00FE1A5C" w:rsidP="00337008">
            <w:pPr>
              <w:spacing w:after="0" w:line="240" w:lineRule="auto"/>
              <w:jc w:val="both"/>
              <w:rPr>
                <w:rFonts w:ascii="Times New Roman" w:hAnsi="Times New Roman"/>
                <w:color w:val="000000"/>
                <w:sz w:val="24"/>
                <w:szCs w:val="24"/>
              </w:rPr>
            </w:pPr>
            <w:r w:rsidRPr="009536A1">
              <w:rPr>
                <w:rFonts w:ascii="Times New Roman" w:hAnsi="Times New Roman"/>
                <w:color w:val="000000"/>
                <w:sz w:val="24"/>
                <w:szCs w:val="24"/>
              </w:rPr>
              <w:t>Грмњави</w:t>
            </w:r>
          </w:p>
          <w:p w:rsidR="00FE1A5C" w:rsidRPr="009536A1" w:rsidRDefault="00FE1A5C" w:rsidP="00337008">
            <w:pPr>
              <w:spacing w:after="0" w:line="240" w:lineRule="auto"/>
              <w:jc w:val="both"/>
              <w:rPr>
                <w:rFonts w:ascii="Times New Roman" w:hAnsi="Times New Roman"/>
                <w:color w:val="000000"/>
                <w:sz w:val="24"/>
                <w:szCs w:val="24"/>
              </w:rPr>
            </w:pPr>
            <w:r w:rsidRPr="009536A1">
              <w:rPr>
                <w:rFonts w:ascii="Times New Roman" w:hAnsi="Times New Roman"/>
                <w:color w:val="000000"/>
                <w:sz w:val="24"/>
                <w:szCs w:val="24"/>
              </w:rPr>
              <w:t>ном</w:t>
            </w:r>
          </w:p>
        </w:tc>
        <w:tc>
          <w:tcPr>
            <w:tcW w:w="581" w:type="dxa"/>
            <w:shd w:val="clear" w:color="auto" w:fill="DAEFD3"/>
            <w:vAlign w:val="center"/>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0</w:t>
            </w:r>
          </w:p>
        </w:tc>
        <w:tc>
          <w:tcPr>
            <w:tcW w:w="640" w:type="dxa"/>
            <w:shd w:val="clear" w:color="auto" w:fill="DAEFD3"/>
            <w:vAlign w:val="center"/>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0</w:t>
            </w:r>
          </w:p>
        </w:tc>
        <w:tc>
          <w:tcPr>
            <w:tcW w:w="656" w:type="dxa"/>
            <w:shd w:val="clear" w:color="auto" w:fill="DAEFD3"/>
            <w:vAlign w:val="center"/>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1</w:t>
            </w:r>
          </w:p>
        </w:tc>
        <w:tc>
          <w:tcPr>
            <w:tcW w:w="642" w:type="dxa"/>
            <w:shd w:val="clear" w:color="auto" w:fill="DAEFD3"/>
            <w:vAlign w:val="center"/>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2</w:t>
            </w:r>
          </w:p>
        </w:tc>
        <w:tc>
          <w:tcPr>
            <w:tcW w:w="619" w:type="dxa"/>
            <w:shd w:val="clear" w:color="auto" w:fill="DAEFD3"/>
            <w:vAlign w:val="center"/>
          </w:tcPr>
          <w:p w:rsidR="00FE1A5C" w:rsidRPr="009536A1" w:rsidRDefault="00FE1A5C" w:rsidP="003370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589" w:type="dxa"/>
            <w:shd w:val="clear" w:color="auto" w:fill="DAEFD3"/>
            <w:vAlign w:val="center"/>
          </w:tcPr>
          <w:p w:rsidR="00FE1A5C" w:rsidRPr="009536A1" w:rsidRDefault="00FE1A5C" w:rsidP="003370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584" w:type="dxa"/>
            <w:shd w:val="clear" w:color="auto" w:fill="DAEFD3"/>
            <w:vAlign w:val="center"/>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7</w:t>
            </w:r>
          </w:p>
        </w:tc>
        <w:tc>
          <w:tcPr>
            <w:tcW w:w="618" w:type="dxa"/>
            <w:shd w:val="clear" w:color="auto" w:fill="DAEFD3"/>
            <w:vAlign w:val="center"/>
          </w:tcPr>
          <w:p w:rsidR="00FE1A5C" w:rsidRPr="009536A1" w:rsidRDefault="00FE1A5C" w:rsidP="003370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625" w:type="dxa"/>
            <w:shd w:val="clear" w:color="auto" w:fill="DAEFD3"/>
            <w:vAlign w:val="center"/>
          </w:tcPr>
          <w:p w:rsidR="00FE1A5C" w:rsidRPr="009536A1" w:rsidRDefault="00FE1A5C" w:rsidP="003370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624" w:type="dxa"/>
            <w:shd w:val="clear" w:color="auto" w:fill="DAEFD3"/>
            <w:vAlign w:val="center"/>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1</w:t>
            </w:r>
          </w:p>
        </w:tc>
        <w:tc>
          <w:tcPr>
            <w:tcW w:w="632" w:type="dxa"/>
            <w:shd w:val="clear" w:color="auto" w:fill="DAEFD3"/>
            <w:vAlign w:val="center"/>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0</w:t>
            </w:r>
          </w:p>
        </w:tc>
        <w:tc>
          <w:tcPr>
            <w:tcW w:w="627" w:type="dxa"/>
            <w:shd w:val="clear" w:color="auto" w:fill="DAEFD3"/>
            <w:vAlign w:val="center"/>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0</w:t>
            </w:r>
          </w:p>
        </w:tc>
        <w:tc>
          <w:tcPr>
            <w:tcW w:w="657" w:type="dxa"/>
            <w:shd w:val="clear" w:color="auto" w:fill="DAEFD3"/>
            <w:vAlign w:val="center"/>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33</w:t>
            </w:r>
          </w:p>
        </w:tc>
      </w:tr>
      <w:tr w:rsidR="00FE1A5C" w:rsidRPr="00C35AC1" w:rsidTr="00337008">
        <w:tc>
          <w:tcPr>
            <w:tcW w:w="1149" w:type="dxa"/>
            <w:shd w:val="clear" w:color="auto" w:fill="B7DFA8"/>
          </w:tcPr>
          <w:p w:rsidR="00FE1A5C" w:rsidRPr="009536A1" w:rsidRDefault="00FE1A5C" w:rsidP="00337008">
            <w:pPr>
              <w:spacing w:after="0" w:line="240" w:lineRule="auto"/>
              <w:jc w:val="both"/>
              <w:rPr>
                <w:rFonts w:ascii="Times New Roman" w:hAnsi="Times New Roman"/>
                <w:color w:val="000000"/>
                <w:sz w:val="24"/>
                <w:szCs w:val="24"/>
              </w:rPr>
            </w:pPr>
            <w:r w:rsidRPr="009536A1">
              <w:rPr>
                <w:rFonts w:ascii="Times New Roman" w:hAnsi="Times New Roman"/>
                <w:color w:val="000000"/>
                <w:sz w:val="24"/>
                <w:szCs w:val="24"/>
              </w:rPr>
              <w:t>Маглом</w:t>
            </w:r>
          </w:p>
        </w:tc>
        <w:tc>
          <w:tcPr>
            <w:tcW w:w="581"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640"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656"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1</w:t>
            </w:r>
          </w:p>
        </w:tc>
        <w:tc>
          <w:tcPr>
            <w:tcW w:w="642"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1</w:t>
            </w:r>
          </w:p>
        </w:tc>
        <w:tc>
          <w:tcPr>
            <w:tcW w:w="619"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0</w:t>
            </w:r>
          </w:p>
        </w:tc>
        <w:tc>
          <w:tcPr>
            <w:tcW w:w="589"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1</w:t>
            </w:r>
          </w:p>
        </w:tc>
        <w:tc>
          <w:tcPr>
            <w:tcW w:w="584"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0</w:t>
            </w:r>
          </w:p>
        </w:tc>
        <w:tc>
          <w:tcPr>
            <w:tcW w:w="618"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1</w:t>
            </w:r>
          </w:p>
        </w:tc>
        <w:tc>
          <w:tcPr>
            <w:tcW w:w="625"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2</w:t>
            </w:r>
          </w:p>
        </w:tc>
        <w:tc>
          <w:tcPr>
            <w:tcW w:w="624"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4</w:t>
            </w:r>
          </w:p>
        </w:tc>
        <w:tc>
          <w:tcPr>
            <w:tcW w:w="632"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627"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8</w:t>
            </w:r>
          </w:p>
        </w:tc>
        <w:tc>
          <w:tcPr>
            <w:tcW w:w="657" w:type="dxa"/>
            <w:shd w:val="clear" w:color="auto" w:fill="DAEFD3"/>
          </w:tcPr>
          <w:p w:rsidR="00FE1A5C" w:rsidRPr="009536A1" w:rsidRDefault="00FE1A5C" w:rsidP="00337008">
            <w:pPr>
              <w:spacing w:after="0" w:line="240" w:lineRule="auto"/>
              <w:jc w:val="center"/>
              <w:rPr>
                <w:rFonts w:ascii="Times New Roman" w:hAnsi="Times New Roman"/>
                <w:color w:val="000000"/>
                <w:sz w:val="24"/>
                <w:szCs w:val="24"/>
              </w:rPr>
            </w:pPr>
            <w:r w:rsidRPr="009536A1">
              <w:rPr>
                <w:rFonts w:ascii="Times New Roman" w:hAnsi="Times New Roman"/>
                <w:color w:val="000000"/>
                <w:sz w:val="24"/>
                <w:szCs w:val="24"/>
              </w:rPr>
              <w:t>3</w:t>
            </w:r>
            <w:r>
              <w:rPr>
                <w:rFonts w:ascii="Times New Roman" w:hAnsi="Times New Roman"/>
                <w:color w:val="000000"/>
                <w:sz w:val="24"/>
                <w:szCs w:val="24"/>
              </w:rPr>
              <w:t>1</w:t>
            </w:r>
          </w:p>
        </w:tc>
      </w:tr>
    </w:tbl>
    <w:p w:rsidR="00FE1A5C" w:rsidRDefault="00FE1A5C" w:rsidP="00FE1A5C">
      <w:pPr>
        <w:spacing w:after="0" w:line="360" w:lineRule="auto"/>
        <w:jc w:val="both"/>
        <w:rPr>
          <w:rFonts w:ascii="Times New Roman" w:hAnsi="Times New Roman"/>
          <w:color w:val="C00000"/>
          <w:sz w:val="24"/>
          <w:szCs w:val="24"/>
        </w:rPr>
      </w:pPr>
    </w:p>
    <w:p w:rsidR="00FE1A5C" w:rsidRDefault="00FE1A5C" w:rsidP="00017DCD">
      <w:pPr>
        <w:spacing w:after="0" w:line="360" w:lineRule="auto"/>
        <w:ind w:firstLine="720"/>
        <w:jc w:val="both"/>
        <w:rPr>
          <w:rFonts w:ascii="Times New Roman" w:hAnsi="Times New Roman"/>
          <w:color w:val="000000"/>
          <w:sz w:val="24"/>
          <w:szCs w:val="24"/>
        </w:rPr>
      </w:pPr>
      <w:r w:rsidRPr="009536A1">
        <w:rPr>
          <w:rFonts w:ascii="Times New Roman" w:hAnsi="Times New Roman"/>
          <w:color w:val="000000"/>
          <w:sz w:val="24"/>
          <w:szCs w:val="24"/>
        </w:rPr>
        <w:t>На територији града Сремска Митровица највећу учестаност има источни ветар, затим западни  и северозападни ветар,а  најмању учесталост има јужни ветар. Највећу средњу годишњу брзину ветра има источни ветар од 3,42 m/s, а најмању јужни ветар који дува брзином од 1,61 m/s. Око 40 дана годишње дува јак ветар од најмање 12,3 m/s.</w:t>
      </w:r>
    </w:p>
    <w:p w:rsidR="00FE1A5C" w:rsidRDefault="00FE1A5C" w:rsidP="00FE1A5C">
      <w:r w:rsidRPr="00C35AC1">
        <w:rPr>
          <w:rFonts w:ascii="Times New Roman" w:hAnsi="Times New Roman"/>
          <w:noProof/>
          <w:color w:val="000000"/>
          <w:sz w:val="24"/>
          <w:szCs w:val="24"/>
          <w:lang w:val="sr-Latn-RS" w:eastAsia="sr-Latn-RS"/>
        </w:rPr>
        <w:drawing>
          <wp:inline distT="0" distB="0" distL="0" distR="0">
            <wp:extent cx="4067175"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7175" cy="3486150"/>
                    </a:xfrm>
                    <a:prstGeom prst="rect">
                      <a:avLst/>
                    </a:prstGeom>
                    <a:noFill/>
                    <a:ln>
                      <a:noFill/>
                    </a:ln>
                  </pic:spPr>
                </pic:pic>
              </a:graphicData>
            </a:graphic>
          </wp:inline>
        </w:drawing>
      </w:r>
    </w:p>
    <w:p w:rsidR="00FE1A5C" w:rsidRPr="00656D60" w:rsidRDefault="00017DCD" w:rsidP="00FE1A5C">
      <w:pPr>
        <w:spacing w:before="240" w:after="440" w:line="240" w:lineRule="auto"/>
        <w:rPr>
          <w:rFonts w:ascii="Times New Roman" w:eastAsia="Times New Roman" w:hAnsi="Times New Roman"/>
          <w:sz w:val="20"/>
          <w:szCs w:val="20"/>
        </w:rPr>
      </w:pPr>
      <w:r>
        <w:rPr>
          <w:rFonts w:ascii="Times New Roman" w:hAnsi="Times New Roman"/>
          <w:color w:val="000000"/>
          <w:sz w:val="20"/>
          <w:szCs w:val="20"/>
        </w:rPr>
        <w:t>Слика бр. 1</w:t>
      </w:r>
      <w:r w:rsidR="00FE1A5C" w:rsidRPr="00656D60">
        <w:rPr>
          <w:rFonts w:ascii="Times New Roman" w:hAnsi="Times New Roman"/>
          <w:color w:val="000000"/>
          <w:sz w:val="20"/>
          <w:szCs w:val="20"/>
        </w:rPr>
        <w:t xml:space="preserve"> – Ружа ветрова (извор:https://www.meteoblue.com/sr/vreme/prognoza/modelclimate/sremska-mitrovica _Србија_3190103)</w:t>
      </w:r>
    </w:p>
    <w:p w:rsidR="006E086A" w:rsidRDefault="006E086A" w:rsidP="00F63A44">
      <w:pPr>
        <w:jc w:val="both"/>
        <w:rPr>
          <w:rFonts w:ascii="Times New Roman" w:hAnsi="Times New Roman" w:cs="Times New Roman"/>
          <w:sz w:val="24"/>
          <w:szCs w:val="24"/>
        </w:rPr>
      </w:pPr>
    </w:p>
    <w:p w:rsidR="00FE1A5C" w:rsidRDefault="00FE1A5C" w:rsidP="00F63A44">
      <w:pPr>
        <w:jc w:val="both"/>
        <w:rPr>
          <w:rFonts w:ascii="Times New Roman" w:hAnsi="Times New Roman" w:cs="Times New Roman"/>
          <w:sz w:val="24"/>
          <w:szCs w:val="24"/>
        </w:rPr>
      </w:pPr>
    </w:p>
    <w:p w:rsidR="00FE1A5C" w:rsidRDefault="00FE1A5C" w:rsidP="00F63A44">
      <w:pPr>
        <w:jc w:val="both"/>
        <w:rPr>
          <w:rFonts w:ascii="Times New Roman" w:hAnsi="Times New Roman" w:cs="Times New Roman"/>
          <w:sz w:val="24"/>
          <w:szCs w:val="24"/>
        </w:rPr>
      </w:pPr>
    </w:p>
    <w:p w:rsidR="00FE1A5C" w:rsidRDefault="00FE1A5C" w:rsidP="00F63A44">
      <w:pPr>
        <w:jc w:val="both"/>
        <w:rPr>
          <w:rFonts w:ascii="Times New Roman" w:hAnsi="Times New Roman" w:cs="Times New Roman"/>
          <w:sz w:val="24"/>
          <w:szCs w:val="24"/>
        </w:rPr>
      </w:pPr>
    </w:p>
    <w:p w:rsidR="00FE1A5C" w:rsidRPr="006E086A" w:rsidRDefault="00FE1A5C" w:rsidP="00F63A44">
      <w:pPr>
        <w:jc w:val="both"/>
        <w:rPr>
          <w:rFonts w:ascii="Times New Roman" w:hAnsi="Times New Roman" w:cs="Times New Roman"/>
          <w:sz w:val="24"/>
          <w:szCs w:val="24"/>
        </w:rPr>
      </w:pPr>
    </w:p>
    <w:p w:rsidR="00F63A44" w:rsidRPr="00F15384" w:rsidRDefault="00F63A44" w:rsidP="009A6D77">
      <w:pPr>
        <w:spacing w:before="120" w:after="120"/>
        <w:ind w:firstLine="720"/>
        <w:jc w:val="both"/>
        <w:rPr>
          <w:rFonts w:ascii="Times New Roman" w:hAnsi="Times New Roman" w:cs="Times New Roman"/>
          <w:sz w:val="24"/>
          <w:szCs w:val="24"/>
        </w:rPr>
      </w:pPr>
      <w:r w:rsidRPr="00F15384">
        <w:rPr>
          <w:rFonts w:ascii="Times New Roman" w:hAnsi="Times New Roman" w:cs="Times New Roman"/>
          <w:sz w:val="24"/>
          <w:szCs w:val="24"/>
        </w:rPr>
        <w:lastRenderedPageBreak/>
        <w:t>Природни ресурси Града Сремска Митровица су:</w:t>
      </w:r>
    </w:p>
    <w:p w:rsidR="00F63A44" w:rsidRPr="00F15384" w:rsidRDefault="00F63A44" w:rsidP="009A6D77">
      <w:pPr>
        <w:pStyle w:val="ListParagraph"/>
        <w:numPr>
          <w:ilvl w:val="0"/>
          <w:numId w:val="1"/>
        </w:numPr>
        <w:spacing w:before="120" w:after="120"/>
        <w:ind w:left="0" w:firstLine="720"/>
        <w:jc w:val="both"/>
        <w:rPr>
          <w:rFonts w:ascii="Times New Roman" w:hAnsi="Times New Roman" w:cs="Times New Roman"/>
          <w:sz w:val="24"/>
          <w:szCs w:val="24"/>
        </w:rPr>
      </w:pPr>
      <w:r w:rsidRPr="00F15384">
        <w:rPr>
          <w:rFonts w:ascii="Times New Roman" w:hAnsi="Times New Roman" w:cs="Times New Roman"/>
          <w:sz w:val="24"/>
          <w:szCs w:val="24"/>
        </w:rPr>
        <w:t xml:space="preserve"> пољопривредно земљиште у  површини од 56997 хектара, односно 74,9% укупног простора града;</w:t>
      </w:r>
    </w:p>
    <w:p w:rsidR="00F63A44" w:rsidRPr="00F15384" w:rsidRDefault="00F63A44" w:rsidP="009A6D77">
      <w:pPr>
        <w:pStyle w:val="ListParagraph"/>
        <w:numPr>
          <w:ilvl w:val="0"/>
          <w:numId w:val="1"/>
        </w:numPr>
        <w:spacing w:before="120" w:after="120"/>
        <w:ind w:left="0" w:firstLine="720"/>
        <w:jc w:val="both"/>
        <w:rPr>
          <w:rFonts w:ascii="Times New Roman" w:hAnsi="Times New Roman" w:cs="Times New Roman"/>
          <w:sz w:val="24"/>
          <w:szCs w:val="24"/>
        </w:rPr>
      </w:pPr>
      <w:r w:rsidRPr="00F15384">
        <w:rPr>
          <w:rFonts w:ascii="Times New Roman" w:hAnsi="Times New Roman" w:cs="Times New Roman"/>
          <w:sz w:val="24"/>
          <w:szCs w:val="24"/>
        </w:rPr>
        <w:t>воде: површинске воде на подручју града Сремска Митровица јављају се облику сталних и повремених водотока, бара и вештачких акумулација. Већина водотока има правац од Фрушке горе према реци Сави.</w:t>
      </w:r>
    </w:p>
    <w:p w:rsidR="00F63A44" w:rsidRPr="00F15384" w:rsidRDefault="00F63A44" w:rsidP="009A6D77">
      <w:pPr>
        <w:spacing w:before="120" w:after="120"/>
        <w:ind w:firstLine="720"/>
        <w:jc w:val="both"/>
        <w:rPr>
          <w:rFonts w:ascii="Times New Roman" w:hAnsi="Times New Roman" w:cs="Times New Roman"/>
          <w:sz w:val="24"/>
          <w:szCs w:val="24"/>
        </w:rPr>
      </w:pPr>
      <w:r w:rsidRPr="00F15384">
        <w:rPr>
          <w:rFonts w:ascii="Times New Roman" w:hAnsi="Times New Roman" w:cs="Times New Roman"/>
          <w:sz w:val="24"/>
          <w:szCs w:val="24"/>
        </w:rPr>
        <w:t>У 26 насеља града Сремска Митровица, према последњем попису становништва из 2011.године укупан број становника је 79940. Просечна густина насељености је 112 становника/км2. Градски администартивни центар, Град Ср</w:t>
      </w:r>
      <w:r w:rsidR="0098582B" w:rsidRPr="00F15384">
        <w:rPr>
          <w:rFonts w:ascii="Times New Roman" w:hAnsi="Times New Roman" w:cs="Times New Roman"/>
          <w:sz w:val="24"/>
          <w:szCs w:val="24"/>
        </w:rPr>
        <w:t>ем</w:t>
      </w:r>
      <w:r w:rsidRPr="00F15384">
        <w:rPr>
          <w:rFonts w:ascii="Times New Roman" w:hAnsi="Times New Roman" w:cs="Times New Roman"/>
          <w:sz w:val="24"/>
          <w:szCs w:val="24"/>
        </w:rPr>
        <w:t>ска Митровица, коју чини конурбација 3 насеља – Сремска Митровица, насеље градског карактера Мачванска Митровица и приградско насеље Лаћарак имају густину насељености 518 становника/км2. Просечна густина осталих насељених места је 50 становника/км2.</w:t>
      </w:r>
    </w:p>
    <w:p w:rsidR="00F63A44" w:rsidRPr="00F15384" w:rsidRDefault="00F63A44" w:rsidP="009A6D77">
      <w:pPr>
        <w:spacing w:before="120" w:after="120"/>
        <w:ind w:firstLine="720"/>
        <w:jc w:val="both"/>
        <w:rPr>
          <w:rFonts w:ascii="Times New Roman" w:hAnsi="Times New Roman" w:cs="Times New Roman"/>
          <w:sz w:val="24"/>
          <w:szCs w:val="24"/>
        </w:rPr>
      </w:pPr>
      <w:r w:rsidRPr="00F15384">
        <w:rPr>
          <w:rFonts w:ascii="Times New Roman" w:hAnsi="Times New Roman" w:cs="Times New Roman"/>
          <w:sz w:val="24"/>
          <w:szCs w:val="24"/>
        </w:rPr>
        <w:t>Проблем загађења ваздуха постоји у градском подручју агломерације,а сеоска подручја су са  слабијим интезитетом емисије загађујућих материја из саобраћаја и индустрије.</w:t>
      </w:r>
    </w:p>
    <w:p w:rsidR="00F63A44" w:rsidRPr="00F15384" w:rsidRDefault="00F63A44" w:rsidP="009A6D77">
      <w:pPr>
        <w:spacing w:before="120" w:after="120"/>
        <w:ind w:firstLine="720"/>
        <w:jc w:val="both"/>
        <w:rPr>
          <w:rFonts w:ascii="Times New Roman" w:hAnsi="Times New Roman" w:cs="Times New Roman"/>
          <w:sz w:val="24"/>
          <w:szCs w:val="24"/>
        </w:rPr>
      </w:pPr>
      <w:r w:rsidRPr="00F15384">
        <w:rPr>
          <w:rFonts w:ascii="Times New Roman" w:hAnsi="Times New Roman" w:cs="Times New Roman"/>
          <w:sz w:val="24"/>
          <w:szCs w:val="24"/>
        </w:rPr>
        <w:t>На подручју ГУП-а Града Сремска Митровица одређено је седам просторних целина:</w:t>
      </w:r>
    </w:p>
    <w:p w:rsidR="00F63A44" w:rsidRPr="00F15384" w:rsidRDefault="00F63A44" w:rsidP="009A6D77">
      <w:pPr>
        <w:pStyle w:val="ListParagraph"/>
        <w:numPr>
          <w:ilvl w:val="0"/>
          <w:numId w:val="2"/>
        </w:numPr>
        <w:spacing w:before="120" w:after="120"/>
        <w:ind w:left="0" w:firstLine="720"/>
        <w:jc w:val="both"/>
        <w:rPr>
          <w:rFonts w:ascii="Times New Roman" w:hAnsi="Times New Roman" w:cs="Times New Roman"/>
          <w:sz w:val="24"/>
          <w:szCs w:val="24"/>
        </w:rPr>
      </w:pPr>
      <w:r w:rsidRPr="00F15384">
        <w:rPr>
          <w:rFonts w:ascii="Times New Roman" w:hAnsi="Times New Roman" w:cs="Times New Roman"/>
          <w:sz w:val="24"/>
          <w:szCs w:val="24"/>
        </w:rPr>
        <w:t>Целина 1 – Централни део насеља Сремска Митровица</w:t>
      </w:r>
    </w:p>
    <w:p w:rsidR="00F63A44" w:rsidRPr="00F15384" w:rsidRDefault="00F63A44" w:rsidP="009A6D77">
      <w:pPr>
        <w:pStyle w:val="ListParagraph"/>
        <w:numPr>
          <w:ilvl w:val="0"/>
          <w:numId w:val="2"/>
        </w:numPr>
        <w:spacing w:before="120" w:after="120"/>
        <w:ind w:left="0" w:firstLine="720"/>
        <w:jc w:val="both"/>
        <w:rPr>
          <w:rFonts w:ascii="Times New Roman" w:hAnsi="Times New Roman" w:cs="Times New Roman"/>
          <w:sz w:val="24"/>
          <w:szCs w:val="24"/>
        </w:rPr>
      </w:pPr>
      <w:r w:rsidRPr="00F15384">
        <w:rPr>
          <w:rFonts w:ascii="Times New Roman" w:hAnsi="Times New Roman" w:cs="Times New Roman"/>
          <w:sz w:val="24"/>
          <w:szCs w:val="24"/>
        </w:rPr>
        <w:t>Целина 2 – Источни део насеља Сремска Митровица</w:t>
      </w:r>
    </w:p>
    <w:p w:rsidR="00F63A44" w:rsidRPr="00F15384" w:rsidRDefault="00F63A44" w:rsidP="009A6D77">
      <w:pPr>
        <w:pStyle w:val="ListParagraph"/>
        <w:numPr>
          <w:ilvl w:val="0"/>
          <w:numId w:val="2"/>
        </w:numPr>
        <w:spacing w:before="120" w:after="120"/>
        <w:ind w:left="0" w:firstLine="720"/>
        <w:jc w:val="both"/>
        <w:rPr>
          <w:rFonts w:ascii="Times New Roman" w:hAnsi="Times New Roman" w:cs="Times New Roman"/>
          <w:sz w:val="24"/>
          <w:szCs w:val="24"/>
        </w:rPr>
      </w:pPr>
      <w:r w:rsidRPr="00F15384">
        <w:rPr>
          <w:rFonts w:ascii="Times New Roman" w:hAnsi="Times New Roman" w:cs="Times New Roman"/>
          <w:sz w:val="24"/>
          <w:szCs w:val="24"/>
        </w:rPr>
        <w:t>Целина 3 – Западни део насеља Сремска Митровица</w:t>
      </w:r>
    </w:p>
    <w:p w:rsidR="00F63A44" w:rsidRPr="00F15384" w:rsidRDefault="00F63A44" w:rsidP="009A6D77">
      <w:pPr>
        <w:pStyle w:val="ListParagraph"/>
        <w:numPr>
          <w:ilvl w:val="0"/>
          <w:numId w:val="2"/>
        </w:numPr>
        <w:spacing w:before="120" w:after="120"/>
        <w:ind w:left="0" w:firstLine="720"/>
        <w:jc w:val="both"/>
        <w:rPr>
          <w:rFonts w:ascii="Times New Roman" w:hAnsi="Times New Roman" w:cs="Times New Roman"/>
          <w:sz w:val="24"/>
          <w:szCs w:val="24"/>
        </w:rPr>
      </w:pPr>
      <w:r w:rsidRPr="00F15384">
        <w:rPr>
          <w:rFonts w:ascii="Times New Roman" w:hAnsi="Times New Roman" w:cs="Times New Roman"/>
          <w:sz w:val="24"/>
          <w:szCs w:val="24"/>
        </w:rPr>
        <w:t>Целина 4 – Северни део насеља Сремска Митровица</w:t>
      </w:r>
    </w:p>
    <w:p w:rsidR="00F63A44" w:rsidRPr="00F15384" w:rsidRDefault="00F63A44" w:rsidP="009A6D77">
      <w:pPr>
        <w:pStyle w:val="ListParagraph"/>
        <w:numPr>
          <w:ilvl w:val="0"/>
          <w:numId w:val="2"/>
        </w:numPr>
        <w:spacing w:before="120" w:after="120"/>
        <w:ind w:left="0" w:firstLine="720"/>
        <w:jc w:val="both"/>
        <w:rPr>
          <w:rFonts w:ascii="Times New Roman" w:hAnsi="Times New Roman" w:cs="Times New Roman"/>
          <w:sz w:val="24"/>
          <w:szCs w:val="24"/>
        </w:rPr>
      </w:pPr>
      <w:r w:rsidRPr="00F15384">
        <w:rPr>
          <w:rFonts w:ascii="Times New Roman" w:hAnsi="Times New Roman" w:cs="Times New Roman"/>
          <w:sz w:val="24"/>
          <w:szCs w:val="24"/>
        </w:rPr>
        <w:t>Целина 5 – Радна зона насеља Сремска Митровица</w:t>
      </w:r>
    </w:p>
    <w:p w:rsidR="00F63A44" w:rsidRPr="00F15384" w:rsidRDefault="00F63A44" w:rsidP="009A6D77">
      <w:pPr>
        <w:pStyle w:val="ListParagraph"/>
        <w:numPr>
          <w:ilvl w:val="0"/>
          <w:numId w:val="2"/>
        </w:numPr>
        <w:spacing w:before="120" w:after="120"/>
        <w:ind w:left="0" w:firstLine="720"/>
        <w:jc w:val="both"/>
        <w:rPr>
          <w:rFonts w:ascii="Times New Roman" w:hAnsi="Times New Roman" w:cs="Times New Roman"/>
          <w:sz w:val="24"/>
          <w:szCs w:val="24"/>
        </w:rPr>
      </w:pPr>
      <w:r w:rsidRPr="00F15384">
        <w:rPr>
          <w:rFonts w:ascii="Times New Roman" w:hAnsi="Times New Roman" w:cs="Times New Roman"/>
          <w:sz w:val="24"/>
          <w:szCs w:val="24"/>
        </w:rPr>
        <w:t>Целина 6 – Насеље Лаћарак</w:t>
      </w:r>
    </w:p>
    <w:p w:rsidR="00F63A44" w:rsidRPr="00F15384" w:rsidRDefault="00F63A44" w:rsidP="009A6D77">
      <w:pPr>
        <w:pStyle w:val="ListParagraph"/>
        <w:numPr>
          <w:ilvl w:val="0"/>
          <w:numId w:val="2"/>
        </w:numPr>
        <w:spacing w:before="120" w:after="120"/>
        <w:ind w:left="0" w:firstLine="720"/>
        <w:jc w:val="both"/>
        <w:rPr>
          <w:rFonts w:ascii="Times New Roman" w:hAnsi="Times New Roman" w:cs="Times New Roman"/>
          <w:sz w:val="24"/>
          <w:szCs w:val="24"/>
        </w:rPr>
      </w:pPr>
      <w:r w:rsidRPr="00F15384">
        <w:rPr>
          <w:rFonts w:ascii="Times New Roman" w:hAnsi="Times New Roman" w:cs="Times New Roman"/>
          <w:sz w:val="24"/>
          <w:szCs w:val="24"/>
        </w:rPr>
        <w:t>Целина 7 – Насеље Мачванска Митровица.</w:t>
      </w:r>
    </w:p>
    <w:p w:rsidR="00466EAB" w:rsidRPr="00F15384" w:rsidRDefault="00466EAB" w:rsidP="009A6D77">
      <w:pPr>
        <w:pStyle w:val="ListParagraph"/>
        <w:spacing w:before="120" w:after="120"/>
        <w:ind w:left="0" w:firstLine="720"/>
        <w:jc w:val="both"/>
        <w:rPr>
          <w:rFonts w:ascii="Times New Roman" w:hAnsi="Times New Roman" w:cs="Times New Roman"/>
          <w:sz w:val="24"/>
          <w:szCs w:val="24"/>
        </w:rPr>
      </w:pPr>
    </w:p>
    <w:p w:rsidR="00466EAB" w:rsidRPr="00F15384" w:rsidRDefault="00F63A44" w:rsidP="009A6D77">
      <w:pPr>
        <w:spacing w:before="120" w:after="120"/>
        <w:ind w:firstLine="720"/>
        <w:jc w:val="both"/>
        <w:rPr>
          <w:rFonts w:ascii="Times New Roman" w:hAnsi="Times New Roman" w:cs="Times New Roman"/>
          <w:sz w:val="24"/>
          <w:szCs w:val="24"/>
        </w:rPr>
      </w:pPr>
      <w:r w:rsidRPr="00F15384">
        <w:rPr>
          <w:rFonts w:ascii="Times New Roman" w:hAnsi="Times New Roman" w:cs="Times New Roman"/>
          <w:sz w:val="24"/>
          <w:szCs w:val="24"/>
        </w:rPr>
        <w:t>ЦЕЛИНА 1 ЦЕНТРАЛНИ ДЕО НАСЕЉА СРЕМСКА МИТРОВИЦА</w:t>
      </w:r>
    </w:p>
    <w:p w:rsidR="00F63A44" w:rsidRPr="00F15384" w:rsidRDefault="00F63A44" w:rsidP="009A6D77">
      <w:pPr>
        <w:spacing w:before="120" w:after="120"/>
        <w:ind w:firstLine="720"/>
        <w:jc w:val="both"/>
        <w:rPr>
          <w:rFonts w:ascii="Times New Roman" w:hAnsi="Times New Roman" w:cs="Times New Roman"/>
          <w:sz w:val="24"/>
          <w:szCs w:val="24"/>
        </w:rPr>
      </w:pPr>
      <w:r w:rsidRPr="00F15384">
        <w:rPr>
          <w:rFonts w:ascii="Times New Roman" w:hAnsi="Times New Roman" w:cs="Times New Roman"/>
          <w:sz w:val="24"/>
          <w:szCs w:val="24"/>
        </w:rPr>
        <w:t>На овом простору преовлађујуће намене су: зона ужег градског центра, зона ширег градског центра и стамбено-пословна зона (породично и вишепородично становање и компатибилно пословање). Поред уличних коридора, у обухвату су још два гробља, а у значајној мери су заступљене и јавне зелене површине – паркови и скверови.</w:t>
      </w:r>
    </w:p>
    <w:p w:rsidR="00466EAB" w:rsidRPr="00F15384" w:rsidRDefault="00466EAB" w:rsidP="006E086A">
      <w:pPr>
        <w:spacing w:before="120" w:after="120"/>
        <w:ind w:firstLine="720"/>
        <w:jc w:val="both"/>
        <w:rPr>
          <w:rFonts w:ascii="Times New Roman" w:hAnsi="Times New Roman" w:cs="Times New Roman"/>
          <w:sz w:val="24"/>
          <w:szCs w:val="24"/>
        </w:rPr>
      </w:pPr>
    </w:p>
    <w:p w:rsidR="009A6D77" w:rsidRPr="00F15384" w:rsidRDefault="009A6D77" w:rsidP="006E086A">
      <w:pPr>
        <w:spacing w:before="120" w:after="120"/>
        <w:ind w:firstLine="720"/>
        <w:jc w:val="both"/>
        <w:rPr>
          <w:rFonts w:ascii="Times New Roman" w:hAnsi="Times New Roman" w:cs="Times New Roman"/>
          <w:sz w:val="24"/>
          <w:szCs w:val="24"/>
        </w:rPr>
      </w:pPr>
    </w:p>
    <w:p w:rsidR="00F63A44" w:rsidRPr="00F15384" w:rsidRDefault="00F63A44" w:rsidP="009A6D77">
      <w:pPr>
        <w:spacing w:before="120" w:after="120"/>
        <w:ind w:firstLine="720"/>
        <w:jc w:val="both"/>
        <w:rPr>
          <w:rFonts w:ascii="Times New Roman" w:hAnsi="Times New Roman" w:cs="Times New Roman"/>
          <w:sz w:val="24"/>
          <w:szCs w:val="24"/>
        </w:rPr>
      </w:pPr>
      <w:r w:rsidRPr="00F15384">
        <w:rPr>
          <w:rFonts w:ascii="Times New Roman" w:hAnsi="Times New Roman" w:cs="Times New Roman"/>
          <w:sz w:val="24"/>
          <w:szCs w:val="24"/>
        </w:rPr>
        <w:t>ЦЕЛИНА 2 ИСТОЧНИ ДЕО НАСЕЉА СРЕМСКА МИТРОВИЦА</w:t>
      </w:r>
    </w:p>
    <w:p w:rsidR="00F63A44" w:rsidRPr="00F15384" w:rsidRDefault="00F63A44" w:rsidP="009A6D77">
      <w:pPr>
        <w:spacing w:before="120" w:after="120"/>
        <w:ind w:firstLine="720"/>
        <w:jc w:val="both"/>
        <w:rPr>
          <w:rFonts w:ascii="Times New Roman" w:hAnsi="Times New Roman" w:cs="Times New Roman"/>
          <w:sz w:val="24"/>
          <w:szCs w:val="24"/>
        </w:rPr>
      </w:pPr>
      <w:r w:rsidRPr="00F15384">
        <w:rPr>
          <w:rFonts w:ascii="Times New Roman" w:hAnsi="Times New Roman" w:cs="Times New Roman"/>
          <w:sz w:val="24"/>
          <w:szCs w:val="24"/>
        </w:rPr>
        <w:t>На овом простору преовлађујуће намене су: стамбено-пословна зона (породично и вишепородично становање и компатибилно пословање), у јужном делу, и зона породичног становања урбаног типа, у северном делу. Поред уличних коридора, у обухвату су још два секундарна градска центра, зона пословања (у источном делу), гробље и површине за спорт, рекреацију, јавно и заштитно зеленило.</w:t>
      </w:r>
    </w:p>
    <w:p w:rsidR="00F63A44" w:rsidRPr="00F15384" w:rsidRDefault="00F63A44" w:rsidP="009A6D77">
      <w:pPr>
        <w:spacing w:before="120" w:after="120"/>
        <w:ind w:firstLine="720"/>
        <w:jc w:val="both"/>
        <w:rPr>
          <w:rFonts w:ascii="Times New Roman" w:hAnsi="Times New Roman" w:cs="Times New Roman"/>
          <w:sz w:val="24"/>
          <w:szCs w:val="24"/>
        </w:rPr>
      </w:pPr>
      <w:r w:rsidRPr="00F15384">
        <w:rPr>
          <w:rFonts w:ascii="Times New Roman" w:hAnsi="Times New Roman" w:cs="Times New Roman"/>
          <w:sz w:val="24"/>
          <w:szCs w:val="24"/>
        </w:rPr>
        <w:tab/>
        <w:t>Пословна зона у обухвату Плана заузима 4,54ha и сконцетрисан је у источној зони обухвата уз приступни пут аутопуту Ул.Марка Аурелија. Изграђени су пословни објекти предузећа: „Грађара Шарић“, „Јонекс“, „Хидротерма“,  „Градекс“ који производи бетон за уградњу, низ комплекса складишта и фирми која се баве услужним, трговинским и карго делатностима, као и складишни простори.</w:t>
      </w:r>
    </w:p>
    <w:p w:rsidR="006E086A" w:rsidRPr="00F15384" w:rsidRDefault="006E086A" w:rsidP="009A6D77">
      <w:pPr>
        <w:spacing w:before="120" w:after="120"/>
        <w:ind w:firstLine="720"/>
        <w:jc w:val="both"/>
        <w:rPr>
          <w:rFonts w:ascii="Times New Roman" w:hAnsi="Times New Roman" w:cs="Times New Roman"/>
          <w:sz w:val="24"/>
          <w:szCs w:val="24"/>
        </w:rPr>
      </w:pPr>
    </w:p>
    <w:p w:rsidR="00F63A44" w:rsidRPr="00F15384" w:rsidRDefault="00F63A44" w:rsidP="009A6D77">
      <w:pPr>
        <w:spacing w:before="120" w:after="120"/>
        <w:ind w:firstLine="720"/>
        <w:jc w:val="both"/>
        <w:rPr>
          <w:rFonts w:ascii="Times New Roman" w:hAnsi="Times New Roman" w:cs="Times New Roman"/>
          <w:sz w:val="24"/>
          <w:szCs w:val="24"/>
        </w:rPr>
      </w:pPr>
      <w:r w:rsidRPr="00F15384">
        <w:rPr>
          <w:rFonts w:ascii="Times New Roman" w:hAnsi="Times New Roman" w:cs="Times New Roman"/>
          <w:sz w:val="24"/>
          <w:szCs w:val="24"/>
        </w:rPr>
        <w:t>ЦЕЛИНА 3 ЗАПАДНИ ДЕО НАСЕЉА СРЕМСКА МИТРОВИЦА</w:t>
      </w:r>
    </w:p>
    <w:p w:rsidR="00F63A44" w:rsidRPr="00F15384" w:rsidRDefault="00F63A44" w:rsidP="009A6D77">
      <w:pPr>
        <w:spacing w:before="120" w:after="120"/>
        <w:ind w:firstLine="720"/>
        <w:jc w:val="both"/>
        <w:rPr>
          <w:rFonts w:ascii="Times New Roman" w:hAnsi="Times New Roman" w:cs="Times New Roman"/>
          <w:sz w:val="24"/>
          <w:szCs w:val="24"/>
        </w:rPr>
      </w:pPr>
      <w:r w:rsidRPr="00F15384">
        <w:rPr>
          <w:rFonts w:ascii="Times New Roman" w:hAnsi="Times New Roman" w:cs="Times New Roman"/>
          <w:sz w:val="24"/>
          <w:szCs w:val="24"/>
        </w:rPr>
        <w:t>На овом простору преовлађујуће намене су: стамбено-пословна зона (породично и вишепородично становање и компатибилно пословање), у јужном делу, и зона породичног становања урбаног типа, у северном делу. Поред уличних коридора, у обухвату су још секундарни градски центар, радно-пословна и пословна зона (у мањем обиму), водозахват, гробље и површине за спорт, рекреацију и јавно зеленило.</w:t>
      </w:r>
    </w:p>
    <w:p w:rsidR="00F63A44" w:rsidRPr="00F15384" w:rsidRDefault="00F63A44" w:rsidP="009A6D77">
      <w:pPr>
        <w:spacing w:before="120" w:after="120"/>
        <w:ind w:firstLine="720"/>
        <w:jc w:val="both"/>
        <w:rPr>
          <w:rFonts w:ascii="Times New Roman" w:hAnsi="Times New Roman" w:cs="Times New Roman"/>
          <w:sz w:val="24"/>
          <w:szCs w:val="24"/>
        </w:rPr>
      </w:pPr>
      <w:r w:rsidRPr="00F15384">
        <w:rPr>
          <w:rFonts w:ascii="Times New Roman" w:hAnsi="Times New Roman" w:cs="Times New Roman"/>
          <w:sz w:val="24"/>
          <w:szCs w:val="24"/>
        </w:rPr>
        <w:t>Западну индустријску зону чини више независних комплекса у западном делу града, и на левој и на десној обали реке Саве. Наслања се на град за западу и на леву обалу реке Саве, а чини је комплекс дрвне индустрије, док је на десној обали реке Саве бродоградилиште „Вахали“.</w:t>
      </w:r>
    </w:p>
    <w:p w:rsidR="00F63A44" w:rsidRPr="00F15384" w:rsidRDefault="00F63A44" w:rsidP="009A6D77">
      <w:pPr>
        <w:spacing w:before="120" w:after="120"/>
        <w:ind w:firstLine="720"/>
        <w:jc w:val="both"/>
        <w:rPr>
          <w:rFonts w:ascii="Times New Roman" w:hAnsi="Times New Roman" w:cs="Times New Roman"/>
          <w:sz w:val="24"/>
          <w:szCs w:val="24"/>
        </w:rPr>
      </w:pPr>
    </w:p>
    <w:p w:rsidR="00F63A44" w:rsidRPr="00F15384" w:rsidRDefault="00F63A44" w:rsidP="009A6D77">
      <w:pPr>
        <w:spacing w:before="120" w:after="120"/>
        <w:ind w:firstLine="720"/>
        <w:jc w:val="both"/>
        <w:rPr>
          <w:rFonts w:ascii="Times New Roman" w:hAnsi="Times New Roman" w:cs="Times New Roman"/>
          <w:sz w:val="24"/>
          <w:szCs w:val="24"/>
        </w:rPr>
      </w:pPr>
      <w:r w:rsidRPr="00F15384">
        <w:rPr>
          <w:rFonts w:ascii="Times New Roman" w:hAnsi="Times New Roman" w:cs="Times New Roman"/>
          <w:sz w:val="24"/>
          <w:szCs w:val="24"/>
        </w:rPr>
        <w:t>ЦЕЛИНА 4 СЕВЕРНИ ДЕО НАСЕЉА СРЕМСКА МИТРОВИЦА</w:t>
      </w:r>
    </w:p>
    <w:p w:rsidR="0053178E" w:rsidRPr="00F15384" w:rsidRDefault="00F63A44" w:rsidP="009A6D77">
      <w:pPr>
        <w:pStyle w:val="Default"/>
        <w:spacing w:before="120" w:after="120" w:line="276" w:lineRule="auto"/>
        <w:ind w:firstLine="720"/>
        <w:jc w:val="both"/>
        <w:rPr>
          <w:rFonts w:ascii="Times New Roman" w:hAnsi="Times New Roman" w:cs="Times New Roman"/>
        </w:rPr>
      </w:pPr>
      <w:r w:rsidRPr="00F15384">
        <w:rPr>
          <w:rFonts w:ascii="Times New Roman" w:hAnsi="Times New Roman" w:cs="Times New Roman"/>
        </w:rPr>
        <w:t>На овом простору преовлађујуће намене су: зона породичног становања урбаног типа и зона пословања (радно-комерцијална зона). Поред уличних и саобраћајних коридора, у обухвату су још два секундарна градска центра и површине за спорт, рекреацију и јавно зеленило.</w:t>
      </w:r>
    </w:p>
    <w:p w:rsidR="00F63A44" w:rsidRPr="00F15384" w:rsidRDefault="00F63A44" w:rsidP="009A6D77">
      <w:pPr>
        <w:pStyle w:val="Default"/>
        <w:spacing w:before="120" w:after="120" w:line="276" w:lineRule="auto"/>
        <w:ind w:firstLine="720"/>
        <w:jc w:val="both"/>
        <w:rPr>
          <w:rFonts w:ascii="Times New Roman" w:hAnsi="Times New Roman" w:cs="Times New Roman"/>
        </w:rPr>
      </w:pPr>
      <w:r w:rsidRPr="00F15384">
        <w:rPr>
          <w:rFonts w:ascii="Times New Roman" w:hAnsi="Times New Roman" w:cs="Times New Roman"/>
        </w:rPr>
        <w:t xml:space="preserve"> </w:t>
      </w:r>
    </w:p>
    <w:p w:rsidR="00F63A44" w:rsidRPr="00F15384" w:rsidRDefault="00F63A44" w:rsidP="009A6D77">
      <w:pPr>
        <w:spacing w:before="120" w:after="120"/>
        <w:ind w:firstLine="720"/>
        <w:jc w:val="both"/>
        <w:rPr>
          <w:rFonts w:ascii="Times New Roman" w:hAnsi="Times New Roman" w:cs="Times New Roman"/>
          <w:sz w:val="24"/>
          <w:szCs w:val="24"/>
        </w:rPr>
      </w:pPr>
      <w:r w:rsidRPr="00F15384">
        <w:rPr>
          <w:rFonts w:ascii="Times New Roman" w:hAnsi="Times New Roman" w:cs="Times New Roman"/>
          <w:sz w:val="24"/>
          <w:szCs w:val="24"/>
        </w:rPr>
        <w:t>Пословна зона захвата северни и источни део ове целине. У овој целини су лоцирани „Cooper Standard</w:t>
      </w:r>
      <w:r w:rsidR="00753FF3" w:rsidRPr="00F15384">
        <w:rPr>
          <w:rFonts w:ascii="Times New Roman" w:hAnsi="Times New Roman" w:cs="Times New Roman"/>
          <w:sz w:val="24"/>
          <w:szCs w:val="24"/>
        </w:rPr>
        <w:t xml:space="preserve"> Srbija</w:t>
      </w:r>
      <w:r w:rsidRPr="00F15384">
        <w:rPr>
          <w:rFonts w:ascii="Times New Roman" w:hAnsi="Times New Roman" w:cs="Times New Roman"/>
          <w:sz w:val="24"/>
          <w:szCs w:val="24"/>
        </w:rPr>
        <w:t>“</w:t>
      </w:r>
      <w:r w:rsidR="00753FF3" w:rsidRPr="00F15384">
        <w:rPr>
          <w:rFonts w:ascii="Times New Roman" w:hAnsi="Times New Roman" w:cs="Times New Roman"/>
          <w:sz w:val="24"/>
          <w:szCs w:val="24"/>
        </w:rPr>
        <w:t xml:space="preserve"> d.o.o.</w:t>
      </w:r>
      <w:r w:rsidRPr="00F15384">
        <w:rPr>
          <w:rFonts w:ascii="Times New Roman" w:hAnsi="Times New Roman" w:cs="Times New Roman"/>
          <w:sz w:val="24"/>
          <w:szCs w:val="24"/>
        </w:rPr>
        <w:t xml:space="preserve"> који се бави производњом опреме и делова за моторна возила, „HI-LEX</w:t>
      </w:r>
      <w:r w:rsidR="00753FF3" w:rsidRPr="00F15384">
        <w:rPr>
          <w:rFonts w:ascii="Times New Roman" w:hAnsi="Times New Roman" w:cs="Times New Roman"/>
          <w:sz w:val="24"/>
          <w:szCs w:val="24"/>
        </w:rPr>
        <w:t xml:space="preserve"> Serbia</w:t>
      </w:r>
      <w:r w:rsidRPr="00F15384">
        <w:rPr>
          <w:rFonts w:ascii="Times New Roman" w:hAnsi="Times New Roman" w:cs="Times New Roman"/>
          <w:sz w:val="24"/>
          <w:szCs w:val="24"/>
        </w:rPr>
        <w:t>“</w:t>
      </w:r>
      <w:r w:rsidR="00753FF3" w:rsidRPr="00F15384">
        <w:rPr>
          <w:rFonts w:ascii="Times New Roman" w:hAnsi="Times New Roman" w:cs="Times New Roman"/>
          <w:sz w:val="24"/>
          <w:szCs w:val="24"/>
        </w:rPr>
        <w:t>d.o.o.</w:t>
      </w:r>
      <w:r w:rsidRPr="00F15384">
        <w:rPr>
          <w:rFonts w:ascii="Times New Roman" w:hAnsi="Times New Roman" w:cs="Times New Roman"/>
          <w:sz w:val="24"/>
          <w:szCs w:val="24"/>
        </w:rPr>
        <w:t xml:space="preserve"> производња електричне и електронске опреме за моторна возила</w:t>
      </w:r>
      <w:r w:rsidR="0053178E" w:rsidRPr="00F15384">
        <w:rPr>
          <w:rFonts w:ascii="Times New Roman" w:hAnsi="Times New Roman" w:cs="Times New Roman"/>
          <w:sz w:val="24"/>
          <w:szCs w:val="24"/>
        </w:rPr>
        <w:t>,</w:t>
      </w:r>
      <w:r w:rsidRPr="00F15384">
        <w:rPr>
          <w:rFonts w:ascii="Times New Roman" w:hAnsi="Times New Roman" w:cs="Times New Roman"/>
          <w:sz w:val="24"/>
          <w:szCs w:val="24"/>
        </w:rPr>
        <w:t xml:space="preserve"> као и центар за машинску обраду делова мотора</w:t>
      </w:r>
      <w:r w:rsidR="0053178E" w:rsidRPr="00F15384">
        <w:rPr>
          <w:rFonts w:ascii="Times New Roman" w:hAnsi="Times New Roman" w:cs="Times New Roman"/>
          <w:sz w:val="24"/>
          <w:szCs w:val="24"/>
        </w:rPr>
        <w:t xml:space="preserve"> Ауто сервис</w:t>
      </w:r>
      <w:r w:rsidRPr="00F15384">
        <w:rPr>
          <w:rFonts w:ascii="Times New Roman" w:hAnsi="Times New Roman" w:cs="Times New Roman"/>
          <w:sz w:val="24"/>
          <w:szCs w:val="24"/>
        </w:rPr>
        <w:t xml:space="preserve"> „Радосављевић“.</w:t>
      </w:r>
    </w:p>
    <w:p w:rsidR="006E086A" w:rsidRPr="00F15384" w:rsidRDefault="006E086A" w:rsidP="009A6D77">
      <w:pPr>
        <w:spacing w:before="120" w:after="120"/>
        <w:ind w:firstLine="720"/>
        <w:jc w:val="both"/>
        <w:rPr>
          <w:rFonts w:ascii="Times New Roman" w:hAnsi="Times New Roman" w:cs="Times New Roman"/>
          <w:sz w:val="24"/>
          <w:szCs w:val="24"/>
        </w:rPr>
      </w:pPr>
    </w:p>
    <w:p w:rsidR="00F63A44" w:rsidRPr="00F15384" w:rsidRDefault="00F63A44" w:rsidP="009A6D77">
      <w:pPr>
        <w:spacing w:before="120" w:after="120"/>
        <w:ind w:firstLine="720"/>
        <w:jc w:val="both"/>
        <w:rPr>
          <w:rFonts w:ascii="Times New Roman" w:hAnsi="Times New Roman" w:cs="Times New Roman"/>
          <w:sz w:val="24"/>
          <w:szCs w:val="24"/>
        </w:rPr>
      </w:pPr>
      <w:r w:rsidRPr="00F15384">
        <w:rPr>
          <w:rFonts w:ascii="Times New Roman" w:hAnsi="Times New Roman" w:cs="Times New Roman"/>
          <w:sz w:val="24"/>
          <w:szCs w:val="24"/>
        </w:rPr>
        <w:t>ЦЕЛИНА 5 РАДНА ЗОНА НАСЕЉА СРЕМСКА МИТРОВИЦА</w:t>
      </w:r>
    </w:p>
    <w:p w:rsidR="00F63A44" w:rsidRPr="00F15384" w:rsidRDefault="00F63A44" w:rsidP="009A6D77">
      <w:pPr>
        <w:pStyle w:val="Default"/>
        <w:spacing w:before="120" w:after="120" w:line="276" w:lineRule="auto"/>
        <w:ind w:firstLine="720"/>
        <w:jc w:val="both"/>
        <w:rPr>
          <w:rFonts w:ascii="Times New Roman" w:hAnsi="Times New Roman" w:cs="Times New Roman"/>
          <w:color w:val="auto"/>
        </w:rPr>
      </w:pPr>
      <w:r w:rsidRPr="00F15384">
        <w:rPr>
          <w:rFonts w:ascii="Times New Roman" w:hAnsi="Times New Roman" w:cs="Times New Roman"/>
          <w:color w:val="auto"/>
        </w:rPr>
        <w:t>На овом простору доминантна намена је рад, заступљена у виду три зоне, а то су: радна зона, радно-пословна зона и пословна (односно радно-комерцијална) зона. Поред уличних и саобраћајних коридора, у обухвату су још зона регионалне д</w:t>
      </w:r>
      <w:r w:rsidR="00753FF3" w:rsidRPr="00F15384">
        <w:rPr>
          <w:rFonts w:ascii="Times New Roman" w:hAnsi="Times New Roman" w:cs="Times New Roman"/>
          <w:color w:val="auto"/>
        </w:rPr>
        <w:t>епоније комуналног отпада “Срем-Мачва</w:t>
      </w:r>
      <w:r w:rsidRPr="00F15384">
        <w:rPr>
          <w:rFonts w:ascii="Times New Roman" w:hAnsi="Times New Roman" w:cs="Times New Roman"/>
          <w:color w:val="auto"/>
        </w:rPr>
        <w:t xml:space="preserve">” са постројењем за пречишћавање отпадних вода, зона заштитне шуме и ново гробље (које се налази ван грађевинског подручја насеља). </w:t>
      </w:r>
    </w:p>
    <w:p w:rsidR="00F63A44" w:rsidRPr="00F15384" w:rsidRDefault="00F63A44" w:rsidP="009A6D77">
      <w:pPr>
        <w:pStyle w:val="Default"/>
        <w:spacing w:before="120" w:after="120" w:line="276" w:lineRule="auto"/>
        <w:ind w:firstLine="720"/>
        <w:jc w:val="both"/>
        <w:rPr>
          <w:rFonts w:ascii="Times New Roman" w:hAnsi="Times New Roman" w:cs="Times New Roman"/>
          <w:color w:val="auto"/>
        </w:rPr>
      </w:pPr>
      <w:r w:rsidRPr="00F15384">
        <w:rPr>
          <w:rFonts w:ascii="Times New Roman" w:hAnsi="Times New Roman" w:cs="Times New Roman"/>
          <w:color w:val="FF0000"/>
        </w:rPr>
        <w:tab/>
      </w:r>
      <w:r w:rsidRPr="00F15384">
        <w:rPr>
          <w:rFonts w:ascii="Times New Roman" w:hAnsi="Times New Roman" w:cs="Times New Roman"/>
          <w:color w:val="auto"/>
        </w:rPr>
        <w:t>У овој целини, у зони 5 на десној страни улице Марка Аурелија лоцирано је предузеће за производњу термоизолационог материјала – „Термопродукт“</w:t>
      </w:r>
      <w:r w:rsidR="0053178E" w:rsidRPr="00F15384">
        <w:rPr>
          <w:rFonts w:ascii="Times New Roman" w:hAnsi="Times New Roman" w:cs="Times New Roman"/>
          <w:color w:val="auto"/>
        </w:rPr>
        <w:t xml:space="preserve"> д.о.о.</w:t>
      </w:r>
      <w:r w:rsidRPr="00F15384">
        <w:rPr>
          <w:rFonts w:ascii="Times New Roman" w:hAnsi="Times New Roman" w:cs="Times New Roman"/>
          <w:color w:val="auto"/>
        </w:rPr>
        <w:t>, као и складиште неопасног отпада „Мобеза“.</w:t>
      </w:r>
    </w:p>
    <w:p w:rsidR="00F63A44" w:rsidRPr="00F15384" w:rsidRDefault="00F63A44" w:rsidP="009A6D77">
      <w:pPr>
        <w:pStyle w:val="Default"/>
        <w:spacing w:before="120" w:after="120" w:line="276" w:lineRule="auto"/>
        <w:ind w:firstLine="720"/>
        <w:jc w:val="both"/>
        <w:rPr>
          <w:rFonts w:ascii="Times New Roman" w:hAnsi="Times New Roman" w:cs="Times New Roman"/>
          <w:color w:val="auto"/>
        </w:rPr>
      </w:pPr>
      <w:r w:rsidRPr="00F15384">
        <w:rPr>
          <w:rFonts w:ascii="Times New Roman" w:hAnsi="Times New Roman" w:cs="Times New Roman"/>
          <w:color w:val="auto"/>
        </w:rPr>
        <w:tab/>
        <w:t>У радној зони, на изласку из града, у улици Румски друм, налазе се:</w:t>
      </w:r>
    </w:p>
    <w:p w:rsidR="00F63A44" w:rsidRPr="00F15384" w:rsidRDefault="00F63A44" w:rsidP="009A6D77">
      <w:pPr>
        <w:pStyle w:val="Default"/>
        <w:numPr>
          <w:ilvl w:val="0"/>
          <w:numId w:val="1"/>
        </w:numPr>
        <w:spacing w:before="120" w:after="120" w:line="276" w:lineRule="auto"/>
        <w:ind w:left="0" w:firstLine="720"/>
        <w:jc w:val="both"/>
        <w:rPr>
          <w:rFonts w:ascii="Times New Roman" w:hAnsi="Times New Roman" w:cs="Times New Roman"/>
          <w:color w:val="auto"/>
        </w:rPr>
      </w:pPr>
      <w:r w:rsidRPr="00F15384">
        <w:rPr>
          <w:rFonts w:ascii="Times New Roman" w:hAnsi="Times New Roman" w:cs="Times New Roman"/>
          <w:color w:val="auto"/>
        </w:rPr>
        <w:t xml:space="preserve"> „Модине“</w:t>
      </w:r>
      <w:r w:rsidR="0053178E" w:rsidRPr="00F15384">
        <w:rPr>
          <w:rFonts w:ascii="Times New Roman" w:hAnsi="Times New Roman" w:cs="Times New Roman"/>
          <w:color w:val="auto"/>
        </w:rPr>
        <w:t xml:space="preserve"> д.о.о. Сремска Митровица,</w:t>
      </w:r>
      <w:r w:rsidRPr="00F15384">
        <w:rPr>
          <w:rFonts w:ascii="Times New Roman" w:hAnsi="Times New Roman" w:cs="Times New Roman"/>
          <w:color w:val="auto"/>
        </w:rPr>
        <w:t xml:space="preserve"> која се бави производњом расхладне и вентилационе опреме;</w:t>
      </w:r>
    </w:p>
    <w:p w:rsidR="00F63A44" w:rsidRPr="00F15384" w:rsidRDefault="00F63A44" w:rsidP="009A6D77">
      <w:pPr>
        <w:pStyle w:val="Default"/>
        <w:numPr>
          <w:ilvl w:val="0"/>
          <w:numId w:val="1"/>
        </w:numPr>
        <w:spacing w:before="120" w:after="120" w:line="276" w:lineRule="auto"/>
        <w:ind w:left="0" w:firstLine="720"/>
        <w:jc w:val="both"/>
        <w:rPr>
          <w:rFonts w:ascii="Times New Roman" w:hAnsi="Times New Roman" w:cs="Times New Roman"/>
          <w:color w:val="auto"/>
        </w:rPr>
      </w:pPr>
      <w:r w:rsidRPr="00F15384">
        <w:rPr>
          <w:rFonts w:ascii="Times New Roman" w:hAnsi="Times New Roman" w:cs="Times New Roman"/>
          <w:color w:val="auto"/>
        </w:rPr>
        <w:t xml:space="preserve"> „Eaton</w:t>
      </w:r>
      <w:r w:rsidR="0053178E" w:rsidRPr="00F15384">
        <w:rPr>
          <w:rFonts w:ascii="Times New Roman" w:hAnsi="Times New Roman" w:cs="Times New Roman"/>
          <w:color w:val="auto"/>
        </w:rPr>
        <w:t xml:space="preserve"> electric</w:t>
      </w:r>
      <w:r w:rsidRPr="00F15384">
        <w:rPr>
          <w:rFonts w:ascii="Times New Roman" w:hAnsi="Times New Roman" w:cs="Times New Roman"/>
          <w:color w:val="auto"/>
        </w:rPr>
        <w:t>“</w:t>
      </w:r>
      <w:r w:rsidR="0053178E" w:rsidRPr="00F15384">
        <w:rPr>
          <w:rFonts w:ascii="Times New Roman" w:hAnsi="Times New Roman" w:cs="Times New Roman"/>
          <w:color w:val="auto"/>
        </w:rPr>
        <w:t>d.o.o.</w:t>
      </w:r>
      <w:r w:rsidRPr="00F15384">
        <w:rPr>
          <w:rFonts w:ascii="Times New Roman" w:hAnsi="Times New Roman" w:cs="Times New Roman"/>
          <w:color w:val="auto"/>
        </w:rPr>
        <w:t xml:space="preserve"> – производња и трговина електронском опремом;</w:t>
      </w:r>
    </w:p>
    <w:p w:rsidR="00F63A44" w:rsidRPr="00F15384" w:rsidRDefault="00F63A44" w:rsidP="009A6D77">
      <w:pPr>
        <w:pStyle w:val="Default"/>
        <w:numPr>
          <w:ilvl w:val="0"/>
          <w:numId w:val="1"/>
        </w:numPr>
        <w:spacing w:before="120" w:after="120" w:line="276" w:lineRule="auto"/>
        <w:ind w:left="0" w:firstLine="720"/>
        <w:jc w:val="both"/>
        <w:rPr>
          <w:rFonts w:ascii="Times New Roman" w:hAnsi="Times New Roman" w:cs="Times New Roman"/>
          <w:color w:val="auto"/>
        </w:rPr>
      </w:pPr>
      <w:r w:rsidRPr="00F15384">
        <w:rPr>
          <w:rFonts w:ascii="Times New Roman" w:hAnsi="Times New Roman" w:cs="Times New Roman"/>
          <w:color w:val="auto"/>
        </w:rPr>
        <w:t>„Metalfer Steel Mill“</w:t>
      </w:r>
      <w:r w:rsidR="0053178E" w:rsidRPr="00F15384">
        <w:rPr>
          <w:rFonts w:ascii="Times New Roman" w:hAnsi="Times New Roman" w:cs="Times New Roman"/>
          <w:color w:val="auto"/>
        </w:rPr>
        <w:t xml:space="preserve"> d.o.o.</w:t>
      </w:r>
      <w:r w:rsidRPr="00F15384">
        <w:rPr>
          <w:rFonts w:ascii="Times New Roman" w:hAnsi="Times New Roman" w:cs="Times New Roman"/>
          <w:color w:val="auto"/>
        </w:rPr>
        <w:t xml:space="preserve"> – ваљаоница и  топионица метала;</w:t>
      </w:r>
    </w:p>
    <w:p w:rsidR="00F63A44" w:rsidRPr="00F15384" w:rsidRDefault="00F63A44" w:rsidP="009A6D77">
      <w:pPr>
        <w:pStyle w:val="Default"/>
        <w:numPr>
          <w:ilvl w:val="0"/>
          <w:numId w:val="1"/>
        </w:numPr>
        <w:spacing w:before="120" w:after="120" w:line="276" w:lineRule="auto"/>
        <w:ind w:left="0" w:firstLine="720"/>
        <w:jc w:val="both"/>
        <w:rPr>
          <w:rFonts w:ascii="Times New Roman" w:hAnsi="Times New Roman" w:cs="Times New Roman"/>
          <w:color w:val="auto"/>
        </w:rPr>
      </w:pPr>
      <w:r w:rsidRPr="00F15384">
        <w:rPr>
          <w:rFonts w:ascii="Times New Roman" w:hAnsi="Times New Roman" w:cs="Times New Roman"/>
          <w:color w:val="auto"/>
        </w:rPr>
        <w:t>„Лабор</w:t>
      </w:r>
      <w:r w:rsidR="0053178E" w:rsidRPr="00F15384">
        <w:rPr>
          <w:rFonts w:ascii="Times New Roman" w:hAnsi="Times New Roman" w:cs="Times New Roman"/>
          <w:color w:val="auto"/>
        </w:rPr>
        <w:t xml:space="preserve"> СРБ</w:t>
      </w:r>
      <w:r w:rsidRPr="00F15384">
        <w:rPr>
          <w:rFonts w:ascii="Times New Roman" w:hAnsi="Times New Roman" w:cs="Times New Roman"/>
          <w:color w:val="auto"/>
        </w:rPr>
        <w:t>“</w:t>
      </w:r>
      <w:r w:rsidR="0053178E" w:rsidRPr="00F15384">
        <w:rPr>
          <w:rFonts w:ascii="Times New Roman" w:hAnsi="Times New Roman" w:cs="Times New Roman"/>
          <w:color w:val="auto"/>
        </w:rPr>
        <w:t xml:space="preserve"> д.о.о</w:t>
      </w:r>
      <w:r w:rsidR="006E086A" w:rsidRPr="00F15384">
        <w:rPr>
          <w:rFonts w:ascii="Times New Roman" w:hAnsi="Times New Roman" w:cs="Times New Roman"/>
          <w:color w:val="auto"/>
        </w:rPr>
        <w:t xml:space="preserve"> – дрвна индустрија;</w:t>
      </w:r>
    </w:p>
    <w:p w:rsidR="00F63A44" w:rsidRPr="00F15384" w:rsidRDefault="00F63A44" w:rsidP="009A6D77">
      <w:pPr>
        <w:pStyle w:val="Default"/>
        <w:numPr>
          <w:ilvl w:val="0"/>
          <w:numId w:val="1"/>
        </w:numPr>
        <w:spacing w:before="120" w:after="120" w:line="276" w:lineRule="auto"/>
        <w:ind w:left="0" w:firstLine="720"/>
        <w:jc w:val="both"/>
        <w:rPr>
          <w:rFonts w:ascii="Times New Roman" w:hAnsi="Times New Roman" w:cs="Times New Roman"/>
          <w:color w:val="auto"/>
        </w:rPr>
      </w:pPr>
      <w:r w:rsidRPr="00F15384">
        <w:rPr>
          <w:rFonts w:ascii="Times New Roman" w:hAnsi="Times New Roman" w:cs="Times New Roman"/>
          <w:color w:val="auto"/>
        </w:rPr>
        <w:t>“Tabex”</w:t>
      </w:r>
      <w:r w:rsidR="00335C71" w:rsidRPr="00F15384">
        <w:rPr>
          <w:rFonts w:ascii="Times New Roman" w:hAnsi="Times New Roman" w:cs="Times New Roman"/>
          <w:color w:val="auto"/>
        </w:rPr>
        <w:t xml:space="preserve"> d.o.o.-производња пољопривредне опреме и машина за дуван, лековито биље, поврће и др.</w:t>
      </w:r>
      <w:r w:rsidRPr="00F15384">
        <w:rPr>
          <w:rFonts w:ascii="Times New Roman" w:hAnsi="Times New Roman" w:cs="Times New Roman"/>
          <w:color w:val="auto"/>
        </w:rPr>
        <w:t>.</w:t>
      </w:r>
    </w:p>
    <w:p w:rsidR="00F63A44" w:rsidRPr="00F15384" w:rsidRDefault="00F63A44" w:rsidP="009A6D77">
      <w:pPr>
        <w:pStyle w:val="Default"/>
        <w:spacing w:before="120" w:after="120" w:line="276" w:lineRule="auto"/>
        <w:ind w:firstLine="720"/>
        <w:jc w:val="both"/>
        <w:rPr>
          <w:rFonts w:ascii="Times New Roman" w:hAnsi="Times New Roman" w:cs="Times New Roman"/>
          <w:color w:val="auto"/>
        </w:rPr>
      </w:pPr>
      <w:r w:rsidRPr="00F15384">
        <w:rPr>
          <w:rFonts w:ascii="Times New Roman" w:hAnsi="Times New Roman" w:cs="Times New Roman"/>
          <w:color w:val="auto"/>
        </w:rPr>
        <w:lastRenderedPageBreak/>
        <w:t>У делу радне зоне према селу Јарак, улица Јарачки пут, лоцирани су:</w:t>
      </w:r>
    </w:p>
    <w:p w:rsidR="00F63A44" w:rsidRPr="00F15384" w:rsidRDefault="00CF7CE2" w:rsidP="009A6D77">
      <w:pPr>
        <w:pStyle w:val="Default"/>
        <w:numPr>
          <w:ilvl w:val="0"/>
          <w:numId w:val="1"/>
        </w:numPr>
        <w:spacing w:before="120" w:after="120" w:line="276" w:lineRule="auto"/>
        <w:ind w:left="0" w:firstLine="720"/>
        <w:jc w:val="both"/>
        <w:rPr>
          <w:rFonts w:ascii="Times New Roman" w:hAnsi="Times New Roman" w:cs="Times New Roman"/>
          <w:color w:val="auto"/>
        </w:rPr>
      </w:pPr>
      <w:r w:rsidRPr="00F15384">
        <w:rPr>
          <w:rFonts w:ascii="Times New Roman" w:hAnsi="Times New Roman" w:cs="Times New Roman"/>
          <w:color w:val="auto"/>
        </w:rPr>
        <w:t>„Mitros Fleischwaren</w:t>
      </w:r>
      <w:r w:rsidR="00F63A44" w:rsidRPr="00F15384">
        <w:rPr>
          <w:rFonts w:ascii="Times New Roman" w:hAnsi="Times New Roman" w:cs="Times New Roman"/>
          <w:color w:val="auto"/>
        </w:rPr>
        <w:t>“</w:t>
      </w:r>
      <w:r w:rsidRPr="00F15384">
        <w:rPr>
          <w:rFonts w:ascii="Times New Roman" w:hAnsi="Times New Roman" w:cs="Times New Roman"/>
          <w:color w:val="auto"/>
        </w:rPr>
        <w:t xml:space="preserve"> d.o.o.</w:t>
      </w:r>
      <w:r w:rsidR="00F63A44" w:rsidRPr="00F15384">
        <w:rPr>
          <w:rFonts w:ascii="Times New Roman" w:hAnsi="Times New Roman" w:cs="Times New Roman"/>
          <w:color w:val="auto"/>
        </w:rPr>
        <w:t xml:space="preserve"> – месно-прерађивачка индустрија;                       </w:t>
      </w:r>
    </w:p>
    <w:p w:rsidR="00F63A44" w:rsidRPr="00F15384" w:rsidRDefault="00F63A44" w:rsidP="009A6D77">
      <w:pPr>
        <w:pStyle w:val="Default"/>
        <w:numPr>
          <w:ilvl w:val="0"/>
          <w:numId w:val="1"/>
        </w:numPr>
        <w:spacing w:before="120" w:after="120" w:line="276" w:lineRule="auto"/>
        <w:ind w:left="0" w:firstLine="720"/>
        <w:jc w:val="both"/>
        <w:rPr>
          <w:rFonts w:ascii="Times New Roman" w:hAnsi="Times New Roman" w:cs="Times New Roman"/>
          <w:color w:val="auto"/>
        </w:rPr>
      </w:pPr>
      <w:r w:rsidRPr="00F15384">
        <w:rPr>
          <w:rFonts w:ascii="Times New Roman" w:hAnsi="Times New Roman" w:cs="Times New Roman"/>
          <w:color w:val="auto"/>
        </w:rPr>
        <w:t>Огра</w:t>
      </w:r>
      <w:r w:rsidR="00335C71" w:rsidRPr="00F15384">
        <w:rPr>
          <w:rFonts w:ascii="Times New Roman" w:hAnsi="Times New Roman" w:cs="Times New Roman"/>
          <w:color w:val="auto"/>
        </w:rPr>
        <w:t>нак ТЕ-ТО-термоелектрана топлана</w:t>
      </w:r>
    </w:p>
    <w:p w:rsidR="00F63A44" w:rsidRPr="00F15384" w:rsidRDefault="00F63A44" w:rsidP="009A6D77">
      <w:pPr>
        <w:pStyle w:val="Default"/>
        <w:numPr>
          <w:ilvl w:val="0"/>
          <w:numId w:val="1"/>
        </w:numPr>
        <w:spacing w:before="120" w:after="120" w:line="276" w:lineRule="auto"/>
        <w:ind w:left="0" w:firstLine="720"/>
        <w:jc w:val="both"/>
        <w:rPr>
          <w:rFonts w:ascii="Times New Roman" w:hAnsi="Times New Roman" w:cs="Times New Roman"/>
          <w:color w:val="auto"/>
        </w:rPr>
      </w:pPr>
      <w:r w:rsidRPr="00F15384">
        <w:rPr>
          <w:rFonts w:ascii="Times New Roman" w:hAnsi="Times New Roman" w:cs="Times New Roman"/>
          <w:color w:val="auto"/>
        </w:rPr>
        <w:t>„Храна продукт“ – производња сточне хране;</w:t>
      </w:r>
    </w:p>
    <w:p w:rsidR="00F63A44" w:rsidRPr="00F15384" w:rsidRDefault="00CF7CE2" w:rsidP="009A6D77">
      <w:pPr>
        <w:pStyle w:val="Default"/>
        <w:numPr>
          <w:ilvl w:val="0"/>
          <w:numId w:val="1"/>
        </w:numPr>
        <w:spacing w:before="120" w:after="120" w:line="276" w:lineRule="auto"/>
        <w:ind w:left="0" w:firstLine="720"/>
        <w:jc w:val="both"/>
        <w:rPr>
          <w:rFonts w:ascii="Times New Roman" w:hAnsi="Times New Roman" w:cs="Times New Roman"/>
          <w:color w:val="auto"/>
        </w:rPr>
      </w:pPr>
      <w:r w:rsidRPr="00F15384">
        <w:rPr>
          <w:rFonts w:ascii="Times New Roman" w:hAnsi="Times New Roman" w:cs="Times New Roman"/>
          <w:color w:val="auto"/>
        </w:rPr>
        <w:t>„</w:t>
      </w:r>
      <w:r w:rsidR="00335C71" w:rsidRPr="00F15384">
        <w:rPr>
          <w:rFonts w:ascii="Times New Roman" w:hAnsi="Times New Roman" w:cs="Times New Roman"/>
          <w:color w:val="auto"/>
        </w:rPr>
        <w:t xml:space="preserve"> MC </w:t>
      </w:r>
      <w:r w:rsidRPr="00F15384">
        <w:rPr>
          <w:rFonts w:ascii="Times New Roman" w:hAnsi="Times New Roman" w:cs="Times New Roman"/>
          <w:color w:val="auto"/>
        </w:rPr>
        <w:t>Bau</w:t>
      </w:r>
      <w:r w:rsidR="00335C71" w:rsidRPr="00F15384">
        <w:rPr>
          <w:rFonts w:ascii="Times New Roman" w:hAnsi="Times New Roman" w:cs="Times New Roman"/>
          <w:color w:val="auto"/>
        </w:rPr>
        <w:t>chemie</w:t>
      </w:r>
      <w:r w:rsidR="00F63A44" w:rsidRPr="00F15384">
        <w:rPr>
          <w:rFonts w:ascii="Times New Roman" w:hAnsi="Times New Roman" w:cs="Times New Roman"/>
          <w:color w:val="auto"/>
        </w:rPr>
        <w:t>“ – постројење за проиводњу адитива за бетон;</w:t>
      </w:r>
    </w:p>
    <w:p w:rsidR="00F63A44" w:rsidRPr="00F15384" w:rsidRDefault="00335C71" w:rsidP="009A6D77">
      <w:pPr>
        <w:pStyle w:val="Default"/>
        <w:numPr>
          <w:ilvl w:val="0"/>
          <w:numId w:val="1"/>
        </w:numPr>
        <w:spacing w:before="120" w:after="120" w:line="276" w:lineRule="auto"/>
        <w:ind w:left="0" w:firstLine="720"/>
        <w:jc w:val="both"/>
        <w:rPr>
          <w:rFonts w:ascii="Times New Roman" w:hAnsi="Times New Roman" w:cs="Times New Roman"/>
          <w:color w:val="auto"/>
        </w:rPr>
      </w:pPr>
      <w:r w:rsidRPr="00F15384">
        <w:rPr>
          <w:rFonts w:ascii="Times New Roman" w:hAnsi="Times New Roman" w:cs="Times New Roman"/>
          <w:color w:val="auto"/>
        </w:rPr>
        <w:t>„Corn-product</w:t>
      </w:r>
      <w:r w:rsidR="00F63A44" w:rsidRPr="00F15384">
        <w:rPr>
          <w:rFonts w:ascii="Times New Roman" w:hAnsi="Times New Roman" w:cs="Times New Roman"/>
          <w:color w:val="auto"/>
        </w:rPr>
        <w:t>“ –</w:t>
      </w:r>
      <w:r w:rsidRPr="00F15384">
        <w:rPr>
          <w:rFonts w:ascii="Times New Roman" w:hAnsi="Times New Roman" w:cs="Times New Roman"/>
          <w:color w:val="auto"/>
        </w:rPr>
        <w:t xml:space="preserve"> фабрика за прераду кукуруза</w:t>
      </w:r>
      <w:r w:rsidR="001A36C8" w:rsidRPr="00F15384">
        <w:rPr>
          <w:rFonts w:ascii="Times New Roman" w:hAnsi="Times New Roman" w:cs="Times New Roman"/>
          <w:color w:val="auto"/>
        </w:rPr>
        <w:t>;</w:t>
      </w:r>
      <w:r w:rsidR="00F63A44" w:rsidRPr="00F15384">
        <w:rPr>
          <w:rFonts w:ascii="Times New Roman" w:hAnsi="Times New Roman" w:cs="Times New Roman"/>
          <w:color w:val="auto"/>
        </w:rPr>
        <w:t xml:space="preserve"> </w:t>
      </w:r>
    </w:p>
    <w:p w:rsidR="00F63A44" w:rsidRPr="00F15384" w:rsidRDefault="00F63A44" w:rsidP="009A6D77">
      <w:pPr>
        <w:pStyle w:val="Default"/>
        <w:numPr>
          <w:ilvl w:val="0"/>
          <w:numId w:val="1"/>
        </w:numPr>
        <w:spacing w:before="120" w:after="120" w:line="276" w:lineRule="auto"/>
        <w:ind w:left="0" w:firstLine="720"/>
        <w:jc w:val="both"/>
        <w:rPr>
          <w:rFonts w:ascii="Times New Roman" w:hAnsi="Times New Roman" w:cs="Times New Roman"/>
          <w:color w:val="auto"/>
        </w:rPr>
      </w:pPr>
      <w:r w:rsidRPr="00F15384">
        <w:rPr>
          <w:rFonts w:ascii="Times New Roman" w:hAnsi="Times New Roman" w:cs="Times New Roman"/>
          <w:color w:val="auto"/>
        </w:rPr>
        <w:t>„Агриум“</w:t>
      </w:r>
      <w:r w:rsidR="004223C8" w:rsidRPr="00F15384">
        <w:rPr>
          <w:rFonts w:ascii="Times New Roman" w:hAnsi="Times New Roman" w:cs="Times New Roman"/>
          <w:color w:val="auto"/>
        </w:rPr>
        <w:t>д.о.о.</w:t>
      </w:r>
      <w:r w:rsidRPr="00F15384">
        <w:rPr>
          <w:rFonts w:ascii="Times New Roman" w:hAnsi="Times New Roman" w:cs="Times New Roman"/>
          <w:color w:val="auto"/>
        </w:rPr>
        <w:t xml:space="preserve"> – сушара и складиште житарица;</w:t>
      </w:r>
    </w:p>
    <w:p w:rsidR="00F63A44" w:rsidRPr="00F15384" w:rsidRDefault="00F63A44" w:rsidP="009A6D77">
      <w:pPr>
        <w:pStyle w:val="Default"/>
        <w:numPr>
          <w:ilvl w:val="0"/>
          <w:numId w:val="1"/>
        </w:numPr>
        <w:spacing w:before="120" w:after="120" w:line="276" w:lineRule="auto"/>
        <w:ind w:left="0" w:firstLine="720"/>
        <w:jc w:val="both"/>
        <w:rPr>
          <w:rFonts w:ascii="Times New Roman" w:hAnsi="Times New Roman" w:cs="Times New Roman"/>
          <w:color w:val="auto"/>
        </w:rPr>
      </w:pPr>
      <w:r w:rsidRPr="00F15384">
        <w:rPr>
          <w:rFonts w:ascii="Times New Roman" w:hAnsi="Times New Roman" w:cs="Times New Roman"/>
          <w:color w:val="auto"/>
        </w:rPr>
        <w:t>„Eko-tire“ – постројење за пиролизу гума;</w:t>
      </w:r>
    </w:p>
    <w:p w:rsidR="00F63A44" w:rsidRPr="00F15384" w:rsidRDefault="00335C71" w:rsidP="009A6D77">
      <w:pPr>
        <w:pStyle w:val="Default"/>
        <w:numPr>
          <w:ilvl w:val="0"/>
          <w:numId w:val="1"/>
        </w:numPr>
        <w:spacing w:before="120" w:after="120" w:line="276" w:lineRule="auto"/>
        <w:ind w:left="0" w:firstLine="720"/>
        <w:jc w:val="both"/>
        <w:rPr>
          <w:rFonts w:ascii="Times New Roman" w:hAnsi="Times New Roman" w:cs="Times New Roman"/>
          <w:color w:val="auto"/>
        </w:rPr>
      </w:pPr>
      <w:r w:rsidRPr="00F15384">
        <w:rPr>
          <w:rFonts w:ascii="Times New Roman" w:hAnsi="Times New Roman" w:cs="Times New Roman"/>
          <w:color w:val="auto"/>
        </w:rPr>
        <w:t xml:space="preserve">РТЦ </w:t>
      </w:r>
      <w:r w:rsidR="00F63A44" w:rsidRPr="00F15384">
        <w:rPr>
          <w:rFonts w:ascii="Times New Roman" w:hAnsi="Times New Roman" w:cs="Times New Roman"/>
          <w:color w:val="auto"/>
        </w:rPr>
        <w:t>„Лука Легет</w:t>
      </w:r>
      <w:r w:rsidRPr="00F15384">
        <w:rPr>
          <w:rFonts w:ascii="Times New Roman" w:hAnsi="Times New Roman" w:cs="Times New Roman"/>
          <w:color w:val="auto"/>
        </w:rPr>
        <w:t xml:space="preserve"> а.д –превоз терета унутрашњим пловним путевима</w:t>
      </w:r>
      <w:r w:rsidR="006E086A" w:rsidRPr="00F15384">
        <w:rPr>
          <w:rFonts w:ascii="Times New Roman" w:hAnsi="Times New Roman" w:cs="Times New Roman"/>
          <w:color w:val="auto"/>
        </w:rPr>
        <w:t>.</w:t>
      </w:r>
    </w:p>
    <w:p w:rsidR="006E086A" w:rsidRPr="00F15384" w:rsidRDefault="006E086A" w:rsidP="009A6D77">
      <w:pPr>
        <w:pStyle w:val="Default"/>
        <w:spacing w:before="120" w:after="120" w:line="276" w:lineRule="auto"/>
        <w:ind w:firstLine="720"/>
        <w:jc w:val="both"/>
        <w:rPr>
          <w:rFonts w:ascii="Times New Roman" w:hAnsi="Times New Roman" w:cs="Times New Roman"/>
          <w:color w:val="auto"/>
        </w:rPr>
      </w:pPr>
    </w:p>
    <w:p w:rsidR="00F63A44" w:rsidRPr="00F15384" w:rsidRDefault="00F63A44" w:rsidP="009A6D77">
      <w:pPr>
        <w:spacing w:before="120" w:after="120"/>
        <w:ind w:firstLine="720"/>
        <w:jc w:val="both"/>
        <w:rPr>
          <w:rFonts w:ascii="Times New Roman" w:hAnsi="Times New Roman" w:cs="Times New Roman"/>
          <w:sz w:val="24"/>
          <w:szCs w:val="24"/>
        </w:rPr>
      </w:pPr>
      <w:r w:rsidRPr="00F15384">
        <w:rPr>
          <w:rFonts w:ascii="Times New Roman" w:hAnsi="Times New Roman" w:cs="Times New Roman"/>
          <w:sz w:val="24"/>
          <w:szCs w:val="24"/>
        </w:rPr>
        <w:t>ЦЕЛИНА 6 НАСЕЉЕ ЛАЋАРАК</w:t>
      </w:r>
    </w:p>
    <w:p w:rsidR="00F63A44" w:rsidRPr="00F15384" w:rsidRDefault="00F63A44" w:rsidP="009A6D77">
      <w:pPr>
        <w:spacing w:before="120" w:after="120"/>
        <w:ind w:firstLine="720"/>
        <w:jc w:val="both"/>
        <w:rPr>
          <w:rFonts w:ascii="Times New Roman" w:hAnsi="Times New Roman" w:cs="Times New Roman"/>
          <w:sz w:val="24"/>
          <w:szCs w:val="24"/>
        </w:rPr>
      </w:pPr>
      <w:r w:rsidRPr="00F15384">
        <w:rPr>
          <w:rFonts w:ascii="Times New Roman" w:hAnsi="Times New Roman" w:cs="Times New Roman"/>
          <w:sz w:val="24"/>
          <w:szCs w:val="24"/>
        </w:rPr>
        <w:t>Лаћарак је приградско насеље, сеоског типа. Доминантна намена је породично становања руралног типа, мале густине, на великим парцелама, са окућницама и пољопривредним површинама – баштама у залеђу. Насеље има формиран центар (зона секундарног градског центра), као и радне садржаје у зачетку (типа радно-пословне зоне), а поред уличних и саобраћајних коридора, у обухвату су још два гробља, површине за спорт и рекреацију, јавно и заштитно зеленило, као и коридор обилазнице Лаћарак – Сремска Мотровица.</w:t>
      </w:r>
    </w:p>
    <w:p w:rsidR="00F63A44" w:rsidRPr="00F15384" w:rsidRDefault="00F63A44" w:rsidP="009A6D77">
      <w:pPr>
        <w:spacing w:before="120" w:after="120"/>
        <w:ind w:firstLine="720"/>
        <w:jc w:val="both"/>
        <w:rPr>
          <w:rFonts w:ascii="Times New Roman" w:hAnsi="Times New Roman" w:cs="Times New Roman"/>
          <w:sz w:val="24"/>
          <w:szCs w:val="24"/>
        </w:rPr>
      </w:pPr>
      <w:r w:rsidRPr="00F15384">
        <w:rPr>
          <w:rFonts w:ascii="Times New Roman" w:hAnsi="Times New Roman" w:cs="Times New Roman"/>
          <w:sz w:val="24"/>
          <w:szCs w:val="24"/>
        </w:rPr>
        <w:t>У радно-пословној зони је дозвољена изградња разноврсних производних, пословних и складишних садржаја, осим индустрије, а у зонама центра и становања није дозвољена изградња производних постројења и заната који производе буку, издувне гасове, вибрације и друге сметње за зоне у којима се налазе.</w:t>
      </w:r>
    </w:p>
    <w:p w:rsidR="006E086A" w:rsidRPr="00F15384" w:rsidRDefault="006E086A" w:rsidP="006E086A">
      <w:pPr>
        <w:spacing w:before="120" w:after="120"/>
        <w:jc w:val="both"/>
        <w:rPr>
          <w:rFonts w:ascii="Times New Roman" w:hAnsi="Times New Roman" w:cs="Times New Roman"/>
          <w:sz w:val="24"/>
          <w:szCs w:val="24"/>
        </w:rPr>
      </w:pPr>
    </w:p>
    <w:p w:rsidR="00F63A44" w:rsidRPr="00F15384" w:rsidRDefault="00F63A44" w:rsidP="009A6D77">
      <w:pPr>
        <w:spacing w:before="120" w:after="120"/>
        <w:ind w:firstLine="720"/>
        <w:jc w:val="both"/>
        <w:rPr>
          <w:rFonts w:ascii="Times New Roman" w:hAnsi="Times New Roman" w:cs="Times New Roman"/>
          <w:sz w:val="24"/>
          <w:szCs w:val="24"/>
        </w:rPr>
      </w:pPr>
      <w:r w:rsidRPr="00F15384">
        <w:rPr>
          <w:rFonts w:ascii="Times New Roman" w:hAnsi="Times New Roman" w:cs="Times New Roman"/>
          <w:sz w:val="24"/>
          <w:szCs w:val="24"/>
        </w:rPr>
        <w:t>ЦЕЛИНА 7 НАСЕЉЕ МАЧВАНСКА МИТРОВИЦА</w:t>
      </w:r>
    </w:p>
    <w:p w:rsidR="00F63A44" w:rsidRPr="00F15384" w:rsidRDefault="00F63A44" w:rsidP="009A6D77">
      <w:pPr>
        <w:spacing w:before="120" w:after="120"/>
        <w:ind w:firstLine="720"/>
        <w:jc w:val="both"/>
        <w:rPr>
          <w:rFonts w:ascii="Times New Roman" w:hAnsi="Times New Roman" w:cs="Times New Roman"/>
          <w:sz w:val="24"/>
          <w:szCs w:val="24"/>
        </w:rPr>
      </w:pPr>
      <w:r w:rsidRPr="00F15384">
        <w:rPr>
          <w:rFonts w:ascii="Times New Roman" w:hAnsi="Times New Roman" w:cs="Times New Roman"/>
          <w:sz w:val="24"/>
          <w:szCs w:val="24"/>
        </w:rPr>
        <w:t xml:space="preserve">Мачванска Митровица је приградско насеље, урбаног типа, на десној обали Саве. Доминантна намена је породично становања урбаног типа, средњих густина, на малим парцелама, које су се формирале пратећи линију речне обале и морфологију терена. Насеље има формиран центар (зона секундарног градског центра), који је пешачким мостом преко Саве директно повезан са зоном ужег градског центра, односно старим градским језгром Сремске Митровице. </w:t>
      </w:r>
    </w:p>
    <w:p w:rsidR="008960AF" w:rsidRDefault="00F63A44" w:rsidP="00F15384">
      <w:pPr>
        <w:spacing w:before="120" w:after="120"/>
        <w:ind w:firstLine="720"/>
        <w:jc w:val="both"/>
        <w:rPr>
          <w:rFonts w:ascii="Times New Roman" w:hAnsi="Times New Roman" w:cs="Times New Roman"/>
          <w:sz w:val="24"/>
          <w:szCs w:val="24"/>
        </w:rPr>
      </w:pPr>
      <w:r w:rsidRPr="00F15384">
        <w:rPr>
          <w:rFonts w:ascii="Times New Roman" w:hAnsi="Times New Roman" w:cs="Times New Roman"/>
          <w:sz w:val="24"/>
          <w:szCs w:val="24"/>
        </w:rPr>
        <w:t>У радно-пословној зони је дозвољена изградња свих радних садржаја, осим индустрије, а у зонама центра и становања није дозвољена изградња производних постројења и заната који производе буку, издувне гасове, вибрације и друге сметње за зоне у којима се налазе. Одобрава се пословање, комерцијалне и услужне делатности у центру и стамбеним зонама, као претпоставке за развој приватног предузетништва, услуга, трговине и других садржаја, имајући у виду недостатак ових функција у насељу.</w:t>
      </w:r>
    </w:p>
    <w:p w:rsidR="008960AF" w:rsidRDefault="008960AF" w:rsidP="00F63A44">
      <w:pPr>
        <w:rPr>
          <w:rFonts w:ascii="Times New Roman" w:hAnsi="Times New Roman" w:cs="Times New Roman"/>
          <w:sz w:val="24"/>
          <w:szCs w:val="24"/>
        </w:rPr>
      </w:pPr>
    </w:p>
    <w:p w:rsidR="008960AF" w:rsidRDefault="008960AF" w:rsidP="00F63A44">
      <w:pPr>
        <w:rPr>
          <w:rFonts w:ascii="Times New Roman" w:hAnsi="Times New Roman" w:cs="Times New Roman"/>
          <w:sz w:val="24"/>
          <w:szCs w:val="24"/>
        </w:rPr>
      </w:pPr>
    </w:p>
    <w:p w:rsidR="009A6D77" w:rsidRDefault="009A6D77" w:rsidP="00F63A44">
      <w:pPr>
        <w:rPr>
          <w:rFonts w:ascii="Times New Roman" w:hAnsi="Times New Roman" w:cs="Times New Roman"/>
          <w:sz w:val="24"/>
          <w:szCs w:val="24"/>
        </w:rPr>
      </w:pPr>
    </w:p>
    <w:p w:rsidR="009A6D77" w:rsidRPr="00852C7F" w:rsidRDefault="009A6D77" w:rsidP="00F63A44">
      <w:pPr>
        <w:rPr>
          <w:rFonts w:ascii="Times New Roman" w:hAnsi="Times New Roman" w:cs="Times New Roman"/>
          <w:sz w:val="24"/>
          <w:szCs w:val="24"/>
        </w:rPr>
      </w:pPr>
    </w:p>
    <w:p w:rsidR="00F63A44" w:rsidRPr="000E7D1D" w:rsidRDefault="00F63A44" w:rsidP="009A6D77">
      <w:pPr>
        <w:spacing w:before="120" w:after="120"/>
        <w:ind w:firstLine="720"/>
        <w:jc w:val="center"/>
        <w:rPr>
          <w:rFonts w:ascii="Times New Roman" w:hAnsi="Times New Roman" w:cs="Times New Roman"/>
          <w:b/>
          <w:sz w:val="28"/>
          <w:szCs w:val="28"/>
        </w:rPr>
      </w:pPr>
      <w:r w:rsidRPr="000E7D1D">
        <w:rPr>
          <w:rFonts w:ascii="Times New Roman" w:hAnsi="Times New Roman" w:cs="Times New Roman"/>
          <w:b/>
          <w:sz w:val="28"/>
          <w:szCs w:val="28"/>
        </w:rPr>
        <w:t>3.СТАЊЕ КВАЛИТЕТА ВАЗДУХА</w:t>
      </w:r>
    </w:p>
    <w:p w:rsidR="00F63A44" w:rsidRPr="004223C8" w:rsidRDefault="00F63A44" w:rsidP="009A6D77">
      <w:pPr>
        <w:spacing w:before="120" w:after="120"/>
        <w:ind w:firstLine="720"/>
        <w:jc w:val="center"/>
        <w:rPr>
          <w:rFonts w:ascii="Times New Roman" w:hAnsi="Times New Roman" w:cs="Times New Roman"/>
          <w:b/>
          <w:sz w:val="24"/>
          <w:szCs w:val="24"/>
        </w:rPr>
      </w:pPr>
      <w:r w:rsidRPr="004223C8">
        <w:rPr>
          <w:rFonts w:ascii="Times New Roman" w:hAnsi="Times New Roman" w:cs="Times New Roman"/>
          <w:b/>
          <w:sz w:val="24"/>
          <w:szCs w:val="24"/>
        </w:rPr>
        <w:t>3.1.МРЕЖА МОНИТОРИНГА КВАЛИТЕТА ВАЗДУХА</w:t>
      </w:r>
    </w:p>
    <w:p w:rsidR="00F63A44" w:rsidRPr="004223C8" w:rsidRDefault="00F63A44" w:rsidP="009A6D77">
      <w:pPr>
        <w:spacing w:before="120" w:after="120"/>
        <w:ind w:firstLine="720"/>
        <w:jc w:val="both"/>
        <w:rPr>
          <w:rFonts w:ascii="Times New Roman" w:hAnsi="Times New Roman" w:cs="Times New Roman"/>
          <w:sz w:val="24"/>
          <w:szCs w:val="24"/>
          <w:lang w:val="sr-Cyrl-CS"/>
        </w:rPr>
      </w:pPr>
      <w:r w:rsidRPr="004223C8">
        <w:rPr>
          <w:rFonts w:ascii="Times New Roman" w:hAnsi="Times New Roman" w:cs="Times New Roman"/>
          <w:sz w:val="24"/>
          <w:szCs w:val="24"/>
        </w:rPr>
        <w:t>Мониторинг квалитета ваздуха у граду Сремска Митровица континуирано се прати од 2013.године и спроводи се у оквиру државне мреже мерних станица у складу са Уредбом о утврђивању Програма квалитета вазду</w:t>
      </w:r>
      <w:r w:rsidR="00C45160" w:rsidRPr="004223C8">
        <w:rPr>
          <w:rFonts w:ascii="Times New Roman" w:hAnsi="Times New Roman" w:cs="Times New Roman"/>
          <w:sz w:val="24"/>
          <w:szCs w:val="24"/>
        </w:rPr>
        <w:t>ха у државној мрежи („Сл.г</w:t>
      </w:r>
      <w:r w:rsidRPr="004223C8">
        <w:rPr>
          <w:rFonts w:ascii="Times New Roman" w:hAnsi="Times New Roman" w:cs="Times New Roman"/>
          <w:sz w:val="24"/>
          <w:szCs w:val="24"/>
        </w:rPr>
        <w:t>ласник РС</w:t>
      </w:r>
      <w:r w:rsidR="00C45160" w:rsidRPr="004223C8">
        <w:rPr>
          <w:rFonts w:ascii="Times New Roman" w:hAnsi="Times New Roman" w:cs="Times New Roman"/>
          <w:sz w:val="24"/>
          <w:szCs w:val="24"/>
        </w:rPr>
        <w:t>“</w:t>
      </w:r>
      <w:r w:rsidRPr="004223C8">
        <w:rPr>
          <w:rFonts w:ascii="Times New Roman" w:hAnsi="Times New Roman" w:cs="Times New Roman"/>
          <w:sz w:val="24"/>
          <w:szCs w:val="24"/>
        </w:rPr>
        <w:t xml:space="preserve"> бр.58/11),</w:t>
      </w:r>
      <w:r w:rsidRPr="004223C8">
        <w:rPr>
          <w:rFonts w:ascii="Times New Roman" w:hAnsi="Times New Roman" w:cs="Times New Roman"/>
          <w:sz w:val="24"/>
          <w:szCs w:val="24"/>
          <w:lang w:val="sr-Cyrl-CS"/>
        </w:rPr>
        <w:t xml:space="preserve"> а локација је у дворишту зграде Палате правде у улици Стари шор у</w:t>
      </w:r>
      <w:r w:rsidRPr="004223C8">
        <w:rPr>
          <w:rFonts w:ascii="Times New Roman" w:hAnsi="Times New Roman" w:cs="Times New Roman"/>
          <w:sz w:val="24"/>
          <w:szCs w:val="24"/>
        </w:rPr>
        <w:t xml:space="preserve"> </w:t>
      </w:r>
      <w:r w:rsidRPr="004223C8">
        <w:rPr>
          <w:rFonts w:ascii="Times New Roman" w:hAnsi="Times New Roman" w:cs="Times New Roman"/>
          <w:sz w:val="24"/>
          <w:szCs w:val="24"/>
          <w:lang w:val="sr-Cyrl-CS"/>
        </w:rPr>
        <w:t>Сремској Митровици. Аутоматска мерна станица прати концентрацију сумпор</w:t>
      </w:r>
      <w:r w:rsidR="00D34811">
        <w:rPr>
          <w:rFonts w:ascii="Times New Roman" w:hAnsi="Times New Roman" w:cs="Times New Roman"/>
          <w:sz w:val="24"/>
          <w:szCs w:val="24"/>
        </w:rPr>
        <w:t xml:space="preserve"> </w:t>
      </w:r>
      <w:r w:rsidRPr="004223C8">
        <w:rPr>
          <w:rFonts w:ascii="Times New Roman" w:hAnsi="Times New Roman" w:cs="Times New Roman"/>
          <w:sz w:val="24"/>
          <w:szCs w:val="24"/>
          <w:lang w:val="sr-Cyrl-CS"/>
        </w:rPr>
        <w:t>диоксида,  азот диоксида, азот моноксида, укупних азотних оксида и угљен моноксида.</w:t>
      </w:r>
      <w:r w:rsidRPr="004223C8">
        <w:rPr>
          <w:rFonts w:ascii="Times New Roman" w:hAnsi="Times New Roman" w:cs="Times New Roman"/>
          <w:sz w:val="24"/>
          <w:szCs w:val="24"/>
        </w:rPr>
        <w:t xml:space="preserve"> </w:t>
      </w:r>
      <w:r w:rsidRPr="004223C8">
        <w:rPr>
          <w:rFonts w:ascii="Times New Roman" w:hAnsi="Times New Roman" w:cs="Times New Roman"/>
          <w:sz w:val="24"/>
          <w:szCs w:val="24"/>
          <w:lang w:val="sr-Cyrl-CS"/>
        </w:rPr>
        <w:t>Прикупљање података врши Агенција за заштиту животне средине Републике Србије.</w:t>
      </w:r>
    </w:p>
    <w:p w:rsidR="00F63A44" w:rsidRPr="004223C8" w:rsidRDefault="00F63A44" w:rsidP="009A6D77">
      <w:pPr>
        <w:spacing w:before="120" w:after="120"/>
        <w:ind w:firstLine="720"/>
        <w:jc w:val="both"/>
        <w:rPr>
          <w:rFonts w:ascii="Times New Roman" w:hAnsi="Times New Roman" w:cs="Times New Roman"/>
          <w:sz w:val="24"/>
          <w:szCs w:val="24"/>
          <w:lang w:val="sr-Cyrl-CS"/>
        </w:rPr>
      </w:pPr>
      <w:r w:rsidRPr="004223C8">
        <w:rPr>
          <w:rFonts w:ascii="Times New Roman" w:hAnsi="Times New Roman" w:cs="Times New Roman"/>
          <w:sz w:val="24"/>
          <w:szCs w:val="24"/>
          <w:lang w:val="sr-Cyrl-CS"/>
        </w:rPr>
        <w:t>Град Сремска Митровица је у складу са чланом 15 Закона о заштити ваздуха и Уредбом о условима за мониторинг и захтевима квалитета ваздуха („Сл.Гласник РС“ бр. 11/10, 75/10,63/13) формирао локалну мрежу станица за праћење квалитета ваздуха. На програм мониторинг квалитета ваздуха у локалној мрежи, сагласност даје надлежно министарство. Град Сремска Митровица и Завод за јавно здравље Сремска Митровица као овлашћена и акредитована установа уговарају на годишњем нивоу мониторинг квалитета ваздуха. Мерења се врше свакодневно у периоду од 12 месеци (јануар-децембар)</w:t>
      </w:r>
    </w:p>
    <w:p w:rsidR="00F63A44" w:rsidRPr="004223C8" w:rsidRDefault="00F63A44" w:rsidP="009A6D77">
      <w:pPr>
        <w:spacing w:before="120" w:after="120"/>
        <w:ind w:firstLine="720"/>
        <w:jc w:val="both"/>
        <w:rPr>
          <w:rFonts w:ascii="Times New Roman" w:hAnsi="Times New Roman" w:cs="Times New Roman"/>
          <w:sz w:val="24"/>
          <w:szCs w:val="24"/>
          <w:lang w:val="sr-Cyrl-CS"/>
        </w:rPr>
      </w:pPr>
      <w:r w:rsidRPr="004223C8">
        <w:rPr>
          <w:rFonts w:ascii="Times New Roman" w:hAnsi="Times New Roman" w:cs="Times New Roman"/>
          <w:sz w:val="24"/>
          <w:szCs w:val="24"/>
          <w:lang w:val="sr-Cyrl-CS"/>
        </w:rPr>
        <w:t>Мрежа мерних места (локална и дражавна мрежа) на којима се врши систематско мерење приказана је у следећој табели:</w:t>
      </w:r>
    </w:p>
    <w:p w:rsidR="00F63A44" w:rsidRPr="004223C8" w:rsidRDefault="00F63A44" w:rsidP="001A36C8">
      <w:pPr>
        <w:pStyle w:val="1tekst"/>
        <w:ind w:left="0" w:firstLine="0"/>
        <w:rPr>
          <w:rFonts w:ascii="Times New Roman" w:hAnsi="Times New Roman" w:cs="Times New Roman"/>
          <w:b/>
          <w:bCs/>
          <w:i/>
          <w:iCs/>
          <w:sz w:val="24"/>
          <w:szCs w:val="24"/>
          <w:lang w:val="sr-Cyrl-CS"/>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4"/>
      </w:tblGrid>
      <w:tr w:rsidR="00F63A44" w:rsidRPr="000D4BF8" w:rsidTr="001A36C8">
        <w:trPr>
          <w:trHeight w:val="1284"/>
        </w:trPr>
        <w:tc>
          <w:tcPr>
            <w:tcW w:w="8914"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2258"/>
              <w:gridCol w:w="975"/>
              <w:gridCol w:w="776"/>
              <w:gridCol w:w="1541"/>
              <w:gridCol w:w="75"/>
              <w:gridCol w:w="662"/>
              <w:gridCol w:w="778"/>
              <w:gridCol w:w="770"/>
            </w:tblGrid>
            <w:tr w:rsidR="00F63A44" w:rsidRPr="000D4BF8" w:rsidTr="004F1F73">
              <w:tc>
                <w:tcPr>
                  <w:tcW w:w="853" w:type="dxa"/>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rPr>
                      <w:rFonts w:ascii="Times New Roman" w:hAnsi="Times New Roman" w:cs="Times New Roman"/>
                      <w:b/>
                      <w:bCs/>
                      <w:iCs/>
                      <w:color w:val="000000" w:themeColor="text1"/>
                      <w:lang w:val="sr-Cyrl-CS"/>
                    </w:rPr>
                  </w:pPr>
                  <w:r w:rsidRPr="00F15384">
                    <w:rPr>
                      <w:rFonts w:ascii="Times New Roman" w:hAnsi="Times New Roman" w:cs="Times New Roman"/>
                      <w:b/>
                      <w:bCs/>
                      <w:iCs/>
                      <w:color w:val="000000" w:themeColor="text1"/>
                      <w:lang w:val="sr-Cyrl-CS"/>
                    </w:rPr>
                    <w:t>Редни број</w:t>
                  </w:r>
                </w:p>
              </w:tc>
              <w:tc>
                <w:tcPr>
                  <w:tcW w:w="2258" w:type="dxa"/>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rPr>
                      <w:rFonts w:ascii="Times New Roman" w:hAnsi="Times New Roman" w:cs="Times New Roman"/>
                      <w:b/>
                      <w:bCs/>
                      <w:iCs/>
                      <w:color w:val="000000" w:themeColor="text1"/>
                    </w:rPr>
                  </w:pPr>
                  <w:r w:rsidRPr="00F15384">
                    <w:rPr>
                      <w:rFonts w:ascii="Times New Roman" w:hAnsi="Times New Roman" w:cs="Times New Roman"/>
                      <w:b/>
                      <w:bCs/>
                      <w:iCs/>
                      <w:color w:val="000000" w:themeColor="text1"/>
                    </w:rPr>
                    <w:t>Локација</w:t>
                  </w:r>
                </w:p>
              </w:tc>
              <w:tc>
                <w:tcPr>
                  <w:tcW w:w="975" w:type="dxa"/>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rPr>
                      <w:rFonts w:ascii="Times New Roman" w:hAnsi="Times New Roman" w:cs="Times New Roman"/>
                      <w:b/>
                      <w:bCs/>
                      <w:iCs/>
                      <w:color w:val="000000" w:themeColor="text1"/>
                    </w:rPr>
                  </w:pPr>
                  <w:r w:rsidRPr="00F15384">
                    <w:rPr>
                      <w:rFonts w:ascii="Times New Roman" w:hAnsi="Times New Roman" w:cs="Times New Roman"/>
                      <w:b/>
                      <w:bCs/>
                      <w:iCs/>
                      <w:color w:val="000000" w:themeColor="text1"/>
                    </w:rPr>
                    <w:t>φ(N)</w:t>
                  </w:r>
                </w:p>
                <w:p w:rsidR="00F63A44" w:rsidRPr="00F15384" w:rsidRDefault="00F63A44" w:rsidP="00F63A44">
                  <w:pPr>
                    <w:pStyle w:val="1tekst"/>
                    <w:ind w:left="0" w:right="0" w:firstLine="0"/>
                    <w:rPr>
                      <w:rFonts w:ascii="Times New Roman" w:hAnsi="Times New Roman" w:cs="Times New Roman"/>
                      <w:b/>
                      <w:bCs/>
                      <w:iCs/>
                      <w:color w:val="000000" w:themeColor="text1"/>
                    </w:rPr>
                  </w:pPr>
                  <w:r w:rsidRPr="00F15384">
                    <w:rPr>
                      <w:rFonts w:ascii="Times New Roman" w:hAnsi="Times New Roman" w:cs="Times New Roman"/>
                      <w:b/>
                      <w:bCs/>
                      <w:iCs/>
                      <w:color w:val="000000" w:themeColor="text1"/>
                    </w:rPr>
                    <w:t>λ (E)</w:t>
                  </w:r>
                </w:p>
              </w:tc>
              <w:tc>
                <w:tcPr>
                  <w:tcW w:w="776" w:type="dxa"/>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rPr>
                      <w:rFonts w:ascii="Times New Roman" w:hAnsi="Times New Roman" w:cs="Times New Roman"/>
                      <w:b/>
                      <w:bCs/>
                      <w:iCs/>
                      <w:color w:val="000000" w:themeColor="text1"/>
                    </w:rPr>
                  </w:pPr>
                  <w:r w:rsidRPr="00F15384">
                    <w:rPr>
                      <w:rFonts w:ascii="Times New Roman" w:hAnsi="Times New Roman" w:cs="Times New Roman"/>
                      <w:b/>
                      <w:bCs/>
                      <w:iCs/>
                      <w:color w:val="000000" w:themeColor="text1"/>
                    </w:rPr>
                    <w:t>H</w:t>
                  </w:r>
                </w:p>
                <w:p w:rsidR="00F63A44" w:rsidRPr="00F15384" w:rsidRDefault="00F63A44" w:rsidP="00F63A44">
                  <w:pPr>
                    <w:pStyle w:val="1tekst"/>
                    <w:ind w:left="0" w:right="0" w:firstLine="0"/>
                    <w:rPr>
                      <w:rFonts w:ascii="Times New Roman" w:hAnsi="Times New Roman" w:cs="Times New Roman"/>
                      <w:b/>
                      <w:bCs/>
                      <w:iCs/>
                      <w:color w:val="000000" w:themeColor="text1"/>
                    </w:rPr>
                  </w:pPr>
                  <w:r w:rsidRPr="00F15384">
                    <w:rPr>
                      <w:rFonts w:ascii="Times New Roman" w:hAnsi="Times New Roman" w:cs="Times New Roman"/>
                      <w:b/>
                      <w:bCs/>
                      <w:iCs/>
                      <w:color w:val="000000" w:themeColor="text1"/>
                    </w:rPr>
                    <w:t>(m)</w:t>
                  </w:r>
                </w:p>
              </w:tc>
              <w:tc>
                <w:tcPr>
                  <w:tcW w:w="1541" w:type="dxa"/>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rPr>
                      <w:rFonts w:ascii="Times New Roman" w:hAnsi="Times New Roman" w:cs="Times New Roman"/>
                      <w:b/>
                      <w:bCs/>
                      <w:iCs/>
                      <w:color w:val="000000" w:themeColor="text1"/>
                    </w:rPr>
                  </w:pPr>
                  <w:r w:rsidRPr="00F15384">
                    <w:rPr>
                      <w:rFonts w:ascii="Times New Roman" w:hAnsi="Times New Roman" w:cs="Times New Roman"/>
                      <w:b/>
                      <w:bCs/>
                      <w:iCs/>
                      <w:color w:val="000000" w:themeColor="text1"/>
                    </w:rPr>
                    <w:t>Tип</w:t>
                  </w:r>
                </w:p>
              </w:tc>
              <w:tc>
                <w:tcPr>
                  <w:tcW w:w="2285" w:type="dxa"/>
                  <w:gridSpan w:val="4"/>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rPr>
                      <w:rFonts w:ascii="Times New Roman" w:hAnsi="Times New Roman" w:cs="Times New Roman"/>
                      <w:b/>
                      <w:bCs/>
                      <w:iCs/>
                      <w:color w:val="000000" w:themeColor="text1"/>
                      <w:lang w:val="sr-Cyrl-CS"/>
                    </w:rPr>
                  </w:pPr>
                  <w:r w:rsidRPr="00F15384">
                    <w:rPr>
                      <w:rFonts w:ascii="Times New Roman" w:hAnsi="Times New Roman" w:cs="Times New Roman"/>
                      <w:b/>
                      <w:bCs/>
                      <w:iCs/>
                      <w:color w:val="000000" w:themeColor="text1"/>
                      <w:lang w:val="sr-Cyrl-CS"/>
                    </w:rPr>
                    <w:t>Загађујуће материје</w:t>
                  </w:r>
                </w:p>
              </w:tc>
            </w:tr>
            <w:tr w:rsidR="004F1F73" w:rsidRPr="000D4BF8" w:rsidTr="0081423F">
              <w:trPr>
                <w:trHeight w:val="450"/>
              </w:trPr>
              <w:tc>
                <w:tcPr>
                  <w:tcW w:w="8688" w:type="dxa"/>
                  <w:gridSpan w:val="9"/>
                  <w:tcBorders>
                    <w:top w:val="single" w:sz="4" w:space="0" w:color="auto"/>
                    <w:left w:val="single" w:sz="4" w:space="0" w:color="auto"/>
                    <w:bottom w:val="single" w:sz="4" w:space="0" w:color="auto"/>
                    <w:right w:val="single" w:sz="4" w:space="0" w:color="auto"/>
                  </w:tcBorders>
                </w:tcPr>
                <w:p w:rsidR="004F1F73" w:rsidRPr="00F15384" w:rsidRDefault="004F1F73" w:rsidP="004F1F73">
                  <w:pPr>
                    <w:pStyle w:val="1tekst"/>
                    <w:ind w:left="0" w:right="0" w:firstLine="0"/>
                    <w:jc w:val="center"/>
                    <w:rPr>
                      <w:rFonts w:ascii="Times New Roman" w:hAnsi="Times New Roman" w:cs="Times New Roman"/>
                      <w:b/>
                      <w:bCs/>
                      <w:iCs/>
                      <w:color w:val="000000" w:themeColor="text1"/>
                    </w:rPr>
                  </w:pPr>
                  <w:r w:rsidRPr="00F15384">
                    <w:rPr>
                      <w:rFonts w:ascii="Times New Roman" w:hAnsi="Times New Roman" w:cs="Times New Roman"/>
                      <w:b/>
                      <w:bCs/>
                      <w:iCs/>
                      <w:color w:val="000000" w:themeColor="text1"/>
                    </w:rPr>
                    <w:t>ЛОКАЛНА МРЕЖА СТАНИЦА</w:t>
                  </w:r>
                </w:p>
              </w:tc>
            </w:tr>
            <w:tr w:rsidR="00F63A44" w:rsidRPr="000D4BF8" w:rsidTr="004F1F73">
              <w:trPr>
                <w:trHeight w:val="450"/>
              </w:trPr>
              <w:tc>
                <w:tcPr>
                  <w:tcW w:w="853" w:type="dxa"/>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rPr>
                      <w:rFonts w:ascii="Times New Roman" w:hAnsi="Times New Roman" w:cs="Times New Roman"/>
                      <w:bCs/>
                      <w:iCs/>
                      <w:color w:val="000000" w:themeColor="text1"/>
                      <w:lang w:val="sr-Cyrl-CS"/>
                    </w:rPr>
                  </w:pPr>
                  <w:r w:rsidRPr="00F15384">
                    <w:rPr>
                      <w:rFonts w:ascii="Times New Roman" w:hAnsi="Times New Roman" w:cs="Times New Roman"/>
                      <w:bCs/>
                      <w:iCs/>
                      <w:color w:val="000000" w:themeColor="text1"/>
                      <w:lang w:val="sr-Cyrl-CS"/>
                    </w:rPr>
                    <w:t>1.</w:t>
                  </w:r>
                </w:p>
              </w:tc>
              <w:tc>
                <w:tcPr>
                  <w:tcW w:w="2258" w:type="dxa"/>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rPr>
                      <w:rFonts w:ascii="Times New Roman" w:hAnsi="Times New Roman" w:cs="Times New Roman"/>
                      <w:bCs/>
                      <w:iCs/>
                      <w:color w:val="000000" w:themeColor="text1"/>
                      <w:lang w:val="sr-Cyrl-CS"/>
                    </w:rPr>
                  </w:pPr>
                  <w:r w:rsidRPr="00F15384">
                    <w:rPr>
                      <w:rFonts w:ascii="Times New Roman" w:hAnsi="Times New Roman" w:cs="Times New Roman"/>
                      <w:bCs/>
                      <w:iCs/>
                      <w:color w:val="000000" w:themeColor="text1"/>
                      <w:lang w:val="sr-Cyrl-CS"/>
                    </w:rPr>
                    <w:t xml:space="preserve"> </w:t>
                  </w:r>
                  <w:r w:rsidRPr="00F15384">
                    <w:rPr>
                      <w:rFonts w:ascii="Times New Roman" w:hAnsi="Times New Roman" w:cs="Times New Roman"/>
                      <w:bCs/>
                      <w:iCs/>
                      <w:color w:val="000000" w:themeColor="text1"/>
                    </w:rPr>
                    <w:t>Metalfer Steel Mill d.o.o., Румски пут 27 Ср.Митровица</w:t>
                  </w:r>
                </w:p>
              </w:tc>
              <w:tc>
                <w:tcPr>
                  <w:tcW w:w="975" w:type="dxa"/>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jc w:val="center"/>
                    <w:rPr>
                      <w:rFonts w:ascii="Times New Roman" w:hAnsi="Times New Roman" w:cs="Times New Roman"/>
                      <w:bCs/>
                      <w:iCs/>
                      <w:color w:val="000000" w:themeColor="text1"/>
                      <w:lang w:val="sr-Cyrl-CS"/>
                    </w:rPr>
                  </w:pPr>
                  <w:r w:rsidRPr="00F15384">
                    <w:rPr>
                      <w:rFonts w:ascii="Times New Roman" w:hAnsi="Times New Roman" w:cs="Times New Roman"/>
                      <w:bCs/>
                      <w:iCs/>
                      <w:color w:val="000000" w:themeColor="text1"/>
                      <w:lang w:val="sr-Cyrl-CS"/>
                    </w:rPr>
                    <w:t>44,9717</w:t>
                  </w:r>
                </w:p>
                <w:p w:rsidR="00F63A44" w:rsidRPr="00F15384" w:rsidRDefault="00F63A44" w:rsidP="00F63A44">
                  <w:pPr>
                    <w:pStyle w:val="1tekst"/>
                    <w:ind w:left="0" w:right="0" w:firstLine="0"/>
                    <w:jc w:val="center"/>
                    <w:rPr>
                      <w:rFonts w:ascii="Times New Roman" w:hAnsi="Times New Roman" w:cs="Times New Roman"/>
                      <w:bCs/>
                      <w:iCs/>
                      <w:color w:val="000000" w:themeColor="text1"/>
                      <w:lang w:val="sr-Cyrl-CS"/>
                    </w:rPr>
                  </w:pPr>
                  <w:r w:rsidRPr="00F15384">
                    <w:rPr>
                      <w:rFonts w:ascii="Times New Roman" w:hAnsi="Times New Roman" w:cs="Times New Roman"/>
                      <w:bCs/>
                      <w:iCs/>
                      <w:color w:val="000000" w:themeColor="text1"/>
                      <w:lang w:val="sr-Cyrl-CS"/>
                    </w:rPr>
                    <w:t>19,6333</w:t>
                  </w:r>
                </w:p>
                <w:p w:rsidR="00F63A44" w:rsidRPr="00F15384" w:rsidRDefault="00F63A44" w:rsidP="00F63A44">
                  <w:pPr>
                    <w:pStyle w:val="1tekst"/>
                    <w:ind w:left="0" w:right="0" w:firstLine="0"/>
                    <w:jc w:val="center"/>
                    <w:rPr>
                      <w:rFonts w:ascii="Times New Roman" w:hAnsi="Times New Roman" w:cs="Times New Roman"/>
                      <w:bCs/>
                      <w:iCs/>
                      <w:color w:val="000000" w:themeColor="text1"/>
                      <w:lang w:val="sr-Cyrl-CS"/>
                    </w:rPr>
                  </w:pPr>
                </w:p>
              </w:tc>
              <w:tc>
                <w:tcPr>
                  <w:tcW w:w="776" w:type="dxa"/>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rPr>
                      <w:rFonts w:ascii="Times New Roman" w:hAnsi="Times New Roman" w:cs="Times New Roman"/>
                      <w:bCs/>
                      <w:iCs/>
                      <w:color w:val="000000" w:themeColor="text1"/>
                      <w:lang w:val="sr-Cyrl-CS"/>
                    </w:rPr>
                  </w:pPr>
                  <w:r w:rsidRPr="00F15384">
                    <w:rPr>
                      <w:rFonts w:ascii="Times New Roman" w:hAnsi="Times New Roman" w:cs="Times New Roman"/>
                      <w:bCs/>
                      <w:iCs/>
                      <w:color w:val="000000" w:themeColor="text1"/>
                      <w:lang w:val="sr-Cyrl-CS"/>
                    </w:rPr>
                    <w:t>82</w:t>
                  </w:r>
                </w:p>
              </w:tc>
              <w:tc>
                <w:tcPr>
                  <w:tcW w:w="1541" w:type="dxa"/>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rPr>
                      <w:rFonts w:ascii="Times New Roman" w:hAnsi="Times New Roman" w:cs="Times New Roman"/>
                      <w:bCs/>
                      <w:iCs/>
                      <w:color w:val="000000" w:themeColor="text1"/>
                    </w:rPr>
                  </w:pPr>
                  <w:r w:rsidRPr="00F15384">
                    <w:rPr>
                      <w:rFonts w:ascii="Times New Roman" w:hAnsi="Times New Roman" w:cs="Times New Roman"/>
                      <w:bCs/>
                      <w:iCs/>
                      <w:color w:val="000000" w:themeColor="text1"/>
                      <w:lang w:val="sr-Cyrl-CS"/>
                    </w:rPr>
                    <w:t>Индустријски</w:t>
                  </w:r>
                </w:p>
              </w:tc>
              <w:tc>
                <w:tcPr>
                  <w:tcW w:w="737" w:type="dxa"/>
                  <w:gridSpan w:val="2"/>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rPr>
                      <w:rFonts w:ascii="Times New Roman" w:hAnsi="Times New Roman" w:cs="Times New Roman"/>
                      <w:bCs/>
                      <w:iCs/>
                      <w:color w:val="000000" w:themeColor="text1"/>
                    </w:rPr>
                  </w:pPr>
                  <w:r w:rsidRPr="00F15384">
                    <w:rPr>
                      <w:rFonts w:ascii="Times New Roman" w:hAnsi="Times New Roman" w:cs="Times New Roman"/>
                      <w:bCs/>
                      <w:iCs/>
                      <w:color w:val="000000" w:themeColor="text1"/>
                    </w:rPr>
                    <w:t>SO</w:t>
                  </w:r>
                  <w:r w:rsidRPr="00F15384">
                    <w:rPr>
                      <w:rFonts w:ascii="Times New Roman" w:hAnsi="Times New Roman" w:cs="Times New Roman"/>
                      <w:color w:val="000000" w:themeColor="text1"/>
                    </w:rPr>
                    <w:t>2</w:t>
                  </w:r>
                </w:p>
              </w:tc>
              <w:tc>
                <w:tcPr>
                  <w:tcW w:w="778" w:type="dxa"/>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rPr>
                      <w:rFonts w:ascii="Times New Roman" w:hAnsi="Times New Roman" w:cs="Times New Roman"/>
                      <w:bCs/>
                      <w:iCs/>
                      <w:color w:val="000000" w:themeColor="text1"/>
                    </w:rPr>
                  </w:pPr>
                  <w:r w:rsidRPr="00F15384">
                    <w:rPr>
                      <w:rFonts w:ascii="Times New Roman" w:hAnsi="Times New Roman" w:cs="Times New Roman"/>
                      <w:bCs/>
                      <w:iCs/>
                      <w:color w:val="000000" w:themeColor="text1"/>
                    </w:rPr>
                    <w:t>NO2</w:t>
                  </w:r>
                </w:p>
              </w:tc>
              <w:tc>
                <w:tcPr>
                  <w:tcW w:w="770" w:type="dxa"/>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rPr>
                      <w:rFonts w:ascii="Times New Roman" w:hAnsi="Times New Roman" w:cs="Times New Roman"/>
                      <w:bCs/>
                      <w:iCs/>
                      <w:color w:val="000000" w:themeColor="text1"/>
                    </w:rPr>
                  </w:pPr>
                  <w:r w:rsidRPr="00F15384">
                    <w:rPr>
                      <w:rFonts w:ascii="Times New Roman" w:hAnsi="Times New Roman" w:cs="Times New Roman"/>
                      <w:bCs/>
                      <w:iCs/>
                      <w:color w:val="000000" w:themeColor="text1"/>
                    </w:rPr>
                    <w:t>Чађ</w:t>
                  </w:r>
                </w:p>
              </w:tc>
            </w:tr>
            <w:tr w:rsidR="00F63A44" w:rsidRPr="000D4BF8" w:rsidTr="004F1F73">
              <w:tc>
                <w:tcPr>
                  <w:tcW w:w="853" w:type="dxa"/>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rPr>
                      <w:rFonts w:ascii="Times New Roman" w:hAnsi="Times New Roman" w:cs="Times New Roman"/>
                      <w:bCs/>
                      <w:iCs/>
                      <w:color w:val="000000" w:themeColor="text1"/>
                      <w:lang w:val="sr-Cyrl-CS"/>
                    </w:rPr>
                  </w:pPr>
                  <w:r w:rsidRPr="00F15384">
                    <w:rPr>
                      <w:rFonts w:ascii="Times New Roman" w:hAnsi="Times New Roman" w:cs="Times New Roman"/>
                      <w:bCs/>
                      <w:iCs/>
                      <w:color w:val="000000" w:themeColor="text1"/>
                      <w:lang w:val="sr-Cyrl-CS"/>
                    </w:rPr>
                    <w:t>2.</w:t>
                  </w:r>
                </w:p>
              </w:tc>
              <w:tc>
                <w:tcPr>
                  <w:tcW w:w="2258" w:type="dxa"/>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rPr>
                      <w:rFonts w:ascii="Times New Roman" w:hAnsi="Times New Roman" w:cs="Times New Roman"/>
                      <w:bCs/>
                      <w:iCs/>
                      <w:color w:val="000000" w:themeColor="text1"/>
                      <w:lang w:val="sr-Cyrl-CS"/>
                    </w:rPr>
                  </w:pPr>
                  <w:r w:rsidRPr="00F15384">
                    <w:rPr>
                      <w:rFonts w:ascii="Times New Roman" w:hAnsi="Times New Roman" w:cs="Times New Roman"/>
                      <w:bCs/>
                      <w:iCs/>
                      <w:color w:val="000000" w:themeColor="text1"/>
                      <w:lang w:val="sr-Cyrl-CS"/>
                    </w:rPr>
                    <w:t xml:space="preserve"> Економска школа „9. мај“Ђуре Даничића бр.2, Ср.Митровица</w:t>
                  </w:r>
                </w:p>
              </w:tc>
              <w:tc>
                <w:tcPr>
                  <w:tcW w:w="975" w:type="dxa"/>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jc w:val="center"/>
                    <w:rPr>
                      <w:rFonts w:ascii="Times New Roman" w:hAnsi="Times New Roman" w:cs="Times New Roman"/>
                      <w:bCs/>
                      <w:iCs/>
                      <w:color w:val="000000" w:themeColor="text1"/>
                      <w:lang w:val="sr-Cyrl-CS"/>
                    </w:rPr>
                  </w:pPr>
                  <w:r w:rsidRPr="00F15384">
                    <w:rPr>
                      <w:rFonts w:ascii="Times New Roman" w:hAnsi="Times New Roman" w:cs="Times New Roman"/>
                      <w:bCs/>
                      <w:iCs/>
                      <w:color w:val="000000" w:themeColor="text1"/>
                      <w:lang w:val="sr-Cyrl-CS"/>
                    </w:rPr>
                    <w:t>44,9666</w:t>
                  </w:r>
                </w:p>
                <w:p w:rsidR="00F63A44" w:rsidRPr="00F15384" w:rsidRDefault="00F63A44" w:rsidP="00F63A44">
                  <w:pPr>
                    <w:pStyle w:val="1tekst"/>
                    <w:ind w:left="0" w:right="0" w:firstLine="0"/>
                    <w:jc w:val="center"/>
                    <w:rPr>
                      <w:rFonts w:ascii="Times New Roman" w:hAnsi="Times New Roman" w:cs="Times New Roman"/>
                      <w:bCs/>
                      <w:iCs/>
                      <w:color w:val="000000" w:themeColor="text1"/>
                      <w:lang w:val="sr-Cyrl-CS"/>
                    </w:rPr>
                  </w:pPr>
                  <w:r w:rsidRPr="00F15384">
                    <w:rPr>
                      <w:rFonts w:ascii="Times New Roman" w:hAnsi="Times New Roman" w:cs="Times New Roman"/>
                      <w:bCs/>
                      <w:iCs/>
                      <w:color w:val="000000" w:themeColor="text1"/>
                      <w:lang w:val="sr-Cyrl-CS"/>
                    </w:rPr>
                    <w:t>19,5833</w:t>
                  </w:r>
                </w:p>
              </w:tc>
              <w:tc>
                <w:tcPr>
                  <w:tcW w:w="776" w:type="dxa"/>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rPr>
                      <w:rFonts w:ascii="Times New Roman" w:hAnsi="Times New Roman" w:cs="Times New Roman"/>
                      <w:bCs/>
                      <w:iCs/>
                      <w:color w:val="000000" w:themeColor="text1"/>
                      <w:lang w:val="sr-Cyrl-CS"/>
                    </w:rPr>
                  </w:pPr>
                  <w:r w:rsidRPr="00F15384">
                    <w:rPr>
                      <w:rFonts w:ascii="Times New Roman" w:hAnsi="Times New Roman" w:cs="Times New Roman"/>
                      <w:bCs/>
                      <w:iCs/>
                      <w:color w:val="000000" w:themeColor="text1"/>
                      <w:lang w:val="sr-Cyrl-CS"/>
                    </w:rPr>
                    <w:t>79</w:t>
                  </w:r>
                </w:p>
              </w:tc>
              <w:tc>
                <w:tcPr>
                  <w:tcW w:w="1541" w:type="dxa"/>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rPr>
                      <w:rFonts w:ascii="Times New Roman" w:hAnsi="Times New Roman" w:cs="Times New Roman"/>
                      <w:bCs/>
                      <w:iCs/>
                      <w:color w:val="000000" w:themeColor="text1"/>
                    </w:rPr>
                  </w:pPr>
                  <w:r w:rsidRPr="00F15384">
                    <w:rPr>
                      <w:rFonts w:ascii="Times New Roman" w:hAnsi="Times New Roman" w:cs="Times New Roman"/>
                      <w:bCs/>
                      <w:iCs/>
                      <w:color w:val="000000" w:themeColor="text1"/>
                      <w:lang w:val="sr-Cyrl-CS"/>
                    </w:rPr>
                    <w:t>Г</w:t>
                  </w:r>
                  <w:r w:rsidRPr="00F15384">
                    <w:rPr>
                      <w:rFonts w:ascii="Times New Roman" w:hAnsi="Times New Roman" w:cs="Times New Roman"/>
                      <w:bCs/>
                      <w:iCs/>
                      <w:color w:val="000000" w:themeColor="text1"/>
                    </w:rPr>
                    <w:t>радски</w:t>
                  </w:r>
                </w:p>
              </w:tc>
              <w:tc>
                <w:tcPr>
                  <w:tcW w:w="737" w:type="dxa"/>
                  <w:gridSpan w:val="2"/>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rPr>
                      <w:rFonts w:ascii="Times New Roman" w:hAnsi="Times New Roman" w:cs="Times New Roman"/>
                      <w:bCs/>
                      <w:iCs/>
                      <w:color w:val="000000" w:themeColor="text1"/>
                    </w:rPr>
                  </w:pPr>
                  <w:r w:rsidRPr="00F15384">
                    <w:rPr>
                      <w:rFonts w:ascii="Times New Roman" w:hAnsi="Times New Roman" w:cs="Times New Roman"/>
                      <w:bCs/>
                      <w:iCs/>
                      <w:color w:val="000000" w:themeColor="text1"/>
                    </w:rPr>
                    <w:t>SO2</w:t>
                  </w:r>
                </w:p>
              </w:tc>
              <w:tc>
                <w:tcPr>
                  <w:tcW w:w="778" w:type="dxa"/>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rPr>
                      <w:rFonts w:ascii="Times New Roman" w:hAnsi="Times New Roman" w:cs="Times New Roman"/>
                      <w:bCs/>
                      <w:iCs/>
                      <w:color w:val="000000" w:themeColor="text1"/>
                    </w:rPr>
                  </w:pPr>
                  <w:r w:rsidRPr="00F15384">
                    <w:rPr>
                      <w:rFonts w:ascii="Times New Roman" w:hAnsi="Times New Roman" w:cs="Times New Roman"/>
                      <w:bCs/>
                      <w:iCs/>
                      <w:color w:val="000000" w:themeColor="text1"/>
                    </w:rPr>
                    <w:t>NO2</w:t>
                  </w:r>
                </w:p>
              </w:tc>
              <w:tc>
                <w:tcPr>
                  <w:tcW w:w="770" w:type="dxa"/>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rPr>
                      <w:rFonts w:ascii="Times New Roman" w:hAnsi="Times New Roman" w:cs="Times New Roman"/>
                      <w:bCs/>
                      <w:iCs/>
                      <w:color w:val="000000" w:themeColor="text1"/>
                      <w:lang w:val="sr-Cyrl-CS"/>
                    </w:rPr>
                  </w:pPr>
                  <w:r w:rsidRPr="00F15384">
                    <w:rPr>
                      <w:rFonts w:ascii="Times New Roman" w:hAnsi="Times New Roman" w:cs="Times New Roman"/>
                      <w:bCs/>
                      <w:iCs/>
                      <w:color w:val="000000" w:themeColor="text1"/>
                      <w:lang w:val="sr-Cyrl-CS"/>
                    </w:rPr>
                    <w:t>Чађ</w:t>
                  </w:r>
                </w:p>
              </w:tc>
            </w:tr>
            <w:tr w:rsidR="00F63A44" w:rsidRPr="000D4BF8" w:rsidTr="004F1F73">
              <w:tc>
                <w:tcPr>
                  <w:tcW w:w="853" w:type="dxa"/>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rPr>
                      <w:rFonts w:ascii="Times New Roman" w:hAnsi="Times New Roman" w:cs="Times New Roman"/>
                      <w:bCs/>
                      <w:iCs/>
                      <w:color w:val="000000" w:themeColor="text1"/>
                      <w:lang w:val="sr-Cyrl-CS"/>
                    </w:rPr>
                  </w:pPr>
                  <w:r w:rsidRPr="00F15384">
                    <w:rPr>
                      <w:rFonts w:ascii="Times New Roman" w:hAnsi="Times New Roman" w:cs="Times New Roman"/>
                      <w:bCs/>
                      <w:iCs/>
                      <w:color w:val="000000" w:themeColor="text1"/>
                      <w:lang w:val="sr-Cyrl-CS"/>
                    </w:rPr>
                    <w:t>3.</w:t>
                  </w:r>
                </w:p>
              </w:tc>
              <w:tc>
                <w:tcPr>
                  <w:tcW w:w="2258" w:type="dxa"/>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rPr>
                      <w:rFonts w:ascii="Times New Roman" w:hAnsi="Times New Roman" w:cs="Times New Roman"/>
                      <w:bCs/>
                      <w:iCs/>
                      <w:color w:val="000000" w:themeColor="text1"/>
                      <w:lang w:val="en-US"/>
                    </w:rPr>
                  </w:pPr>
                  <w:r w:rsidRPr="00F15384">
                    <w:rPr>
                      <w:rFonts w:ascii="Times New Roman" w:hAnsi="Times New Roman" w:cs="Times New Roman"/>
                      <w:bCs/>
                      <w:iCs/>
                      <w:color w:val="000000" w:themeColor="text1"/>
                      <w:lang w:val="sr-Cyrl-CS"/>
                    </w:rPr>
                    <w:t xml:space="preserve"> Зграда Завода за јавно здравље, Стари шор 47, Ср.Митровица</w:t>
                  </w:r>
                </w:p>
              </w:tc>
              <w:tc>
                <w:tcPr>
                  <w:tcW w:w="975" w:type="dxa"/>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rPr>
                      <w:rFonts w:ascii="Times New Roman" w:hAnsi="Times New Roman" w:cs="Times New Roman"/>
                      <w:bCs/>
                      <w:iCs/>
                      <w:color w:val="000000" w:themeColor="text1"/>
                      <w:lang w:val="sr-Cyrl-CS"/>
                    </w:rPr>
                  </w:pPr>
                  <w:r w:rsidRPr="00F15384">
                    <w:rPr>
                      <w:rFonts w:ascii="Times New Roman" w:hAnsi="Times New Roman" w:cs="Times New Roman"/>
                      <w:bCs/>
                      <w:iCs/>
                      <w:color w:val="000000" w:themeColor="text1"/>
                      <w:lang w:val="sr-Cyrl-CS"/>
                    </w:rPr>
                    <w:t>44,9731</w:t>
                  </w:r>
                </w:p>
                <w:p w:rsidR="00F63A44" w:rsidRPr="00F15384" w:rsidRDefault="00F63A44" w:rsidP="00F63A44">
                  <w:pPr>
                    <w:pStyle w:val="1tekst"/>
                    <w:ind w:left="0" w:right="0" w:firstLine="0"/>
                    <w:rPr>
                      <w:rFonts w:ascii="Times New Roman" w:hAnsi="Times New Roman" w:cs="Times New Roman"/>
                      <w:bCs/>
                      <w:iCs/>
                      <w:color w:val="000000" w:themeColor="text1"/>
                      <w:lang w:val="sr-Cyrl-CS"/>
                    </w:rPr>
                  </w:pPr>
                  <w:r w:rsidRPr="00F15384">
                    <w:rPr>
                      <w:rFonts w:ascii="Times New Roman" w:hAnsi="Times New Roman" w:cs="Times New Roman"/>
                      <w:bCs/>
                      <w:iCs/>
                      <w:color w:val="000000" w:themeColor="text1"/>
                      <w:lang w:val="sr-Cyrl-CS"/>
                    </w:rPr>
                    <w:t>19,6117</w:t>
                  </w:r>
                </w:p>
              </w:tc>
              <w:tc>
                <w:tcPr>
                  <w:tcW w:w="776" w:type="dxa"/>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rPr>
                      <w:rFonts w:ascii="Times New Roman" w:hAnsi="Times New Roman" w:cs="Times New Roman"/>
                      <w:bCs/>
                      <w:iCs/>
                      <w:color w:val="000000" w:themeColor="text1"/>
                      <w:lang w:val="sr-Cyrl-CS"/>
                    </w:rPr>
                  </w:pPr>
                  <w:r w:rsidRPr="00F15384">
                    <w:rPr>
                      <w:rFonts w:ascii="Times New Roman" w:hAnsi="Times New Roman" w:cs="Times New Roman"/>
                      <w:bCs/>
                      <w:iCs/>
                      <w:color w:val="000000" w:themeColor="text1"/>
                      <w:lang w:val="sr-Cyrl-CS"/>
                    </w:rPr>
                    <w:t>80</w:t>
                  </w:r>
                </w:p>
              </w:tc>
              <w:tc>
                <w:tcPr>
                  <w:tcW w:w="1541" w:type="dxa"/>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rPr>
                      <w:rFonts w:ascii="Times New Roman" w:hAnsi="Times New Roman" w:cs="Times New Roman"/>
                      <w:bCs/>
                      <w:iCs/>
                      <w:color w:val="000000" w:themeColor="text1"/>
                      <w:lang w:val="sr-Cyrl-CS"/>
                    </w:rPr>
                  </w:pPr>
                  <w:r w:rsidRPr="00F15384">
                    <w:rPr>
                      <w:rFonts w:ascii="Times New Roman" w:hAnsi="Times New Roman" w:cs="Times New Roman"/>
                      <w:bCs/>
                      <w:iCs/>
                      <w:color w:val="000000" w:themeColor="text1"/>
                      <w:lang w:val="sr-Cyrl-CS"/>
                    </w:rPr>
                    <w:t>Градски</w:t>
                  </w:r>
                </w:p>
              </w:tc>
              <w:tc>
                <w:tcPr>
                  <w:tcW w:w="737" w:type="dxa"/>
                  <w:gridSpan w:val="2"/>
                  <w:tcBorders>
                    <w:top w:val="single" w:sz="4" w:space="0" w:color="auto"/>
                    <w:left w:val="single" w:sz="4" w:space="0" w:color="auto"/>
                    <w:bottom w:val="single" w:sz="4" w:space="0" w:color="auto"/>
                    <w:right w:val="single" w:sz="4" w:space="0" w:color="auto"/>
                  </w:tcBorders>
                </w:tcPr>
                <w:p w:rsidR="00F63A44" w:rsidRPr="00F15384" w:rsidRDefault="00D34811" w:rsidP="00F63A44">
                  <w:pPr>
                    <w:rPr>
                      <w:rFonts w:ascii="Times New Roman" w:hAnsi="Times New Roman" w:cs="Times New Roman"/>
                      <w:color w:val="000000" w:themeColor="text1"/>
                      <w:sz w:val="20"/>
                      <w:szCs w:val="20"/>
                    </w:rPr>
                  </w:pPr>
                  <w:r>
                    <w:rPr>
                      <w:rFonts w:ascii="Times New Roman" w:hAnsi="Times New Roman" w:cs="Times New Roman"/>
                      <w:color w:val="000000" w:themeColor="text1"/>
                    </w:rPr>
                    <w:t>PM</w:t>
                  </w:r>
                  <w:r>
                    <w:rPr>
                      <w:rFonts w:ascii="Times New Roman" w:hAnsi="Times New Roman" w:cs="Times New Roman"/>
                      <w:color w:val="000000" w:themeColor="text1"/>
                      <w:vertAlign w:val="subscript"/>
                    </w:rPr>
                    <w:t>10</w:t>
                  </w:r>
                </w:p>
              </w:tc>
              <w:tc>
                <w:tcPr>
                  <w:tcW w:w="778" w:type="dxa"/>
                  <w:tcBorders>
                    <w:top w:val="single" w:sz="4" w:space="0" w:color="auto"/>
                    <w:left w:val="single" w:sz="4" w:space="0" w:color="auto"/>
                    <w:bottom w:val="single" w:sz="4" w:space="0" w:color="auto"/>
                    <w:right w:val="single" w:sz="4" w:space="0" w:color="auto"/>
                  </w:tcBorders>
                </w:tcPr>
                <w:p w:rsidR="00F63A44" w:rsidRPr="00F15384" w:rsidRDefault="00F63A44" w:rsidP="00F63A44">
                  <w:pPr>
                    <w:rPr>
                      <w:rFonts w:ascii="Times New Roman" w:hAnsi="Times New Roman" w:cs="Times New Roman"/>
                      <w:color w:val="000000" w:themeColor="text1"/>
                      <w:sz w:val="20"/>
                      <w:szCs w:val="20"/>
                    </w:rPr>
                  </w:pPr>
                </w:p>
              </w:tc>
              <w:tc>
                <w:tcPr>
                  <w:tcW w:w="770" w:type="dxa"/>
                  <w:tcBorders>
                    <w:top w:val="single" w:sz="4" w:space="0" w:color="auto"/>
                    <w:left w:val="single" w:sz="4" w:space="0" w:color="auto"/>
                    <w:bottom w:val="single" w:sz="4" w:space="0" w:color="auto"/>
                    <w:right w:val="single" w:sz="4" w:space="0" w:color="auto"/>
                  </w:tcBorders>
                </w:tcPr>
                <w:p w:rsidR="00F63A44" w:rsidRPr="00F15384" w:rsidRDefault="00F63A44" w:rsidP="00F63A44">
                  <w:pPr>
                    <w:rPr>
                      <w:rFonts w:ascii="Times New Roman" w:hAnsi="Times New Roman" w:cs="Times New Roman"/>
                      <w:color w:val="000000" w:themeColor="text1"/>
                      <w:sz w:val="20"/>
                      <w:szCs w:val="20"/>
                    </w:rPr>
                  </w:pPr>
                </w:p>
              </w:tc>
            </w:tr>
            <w:tr w:rsidR="004F1F73" w:rsidRPr="000D4BF8" w:rsidTr="0081423F">
              <w:trPr>
                <w:trHeight w:val="536"/>
              </w:trPr>
              <w:tc>
                <w:tcPr>
                  <w:tcW w:w="8688" w:type="dxa"/>
                  <w:gridSpan w:val="9"/>
                  <w:tcBorders>
                    <w:top w:val="single" w:sz="4" w:space="0" w:color="auto"/>
                    <w:left w:val="single" w:sz="4" w:space="0" w:color="auto"/>
                    <w:bottom w:val="single" w:sz="4" w:space="0" w:color="auto"/>
                    <w:right w:val="single" w:sz="4" w:space="0" w:color="auto"/>
                  </w:tcBorders>
                </w:tcPr>
                <w:p w:rsidR="004F1F73" w:rsidRPr="00F15384" w:rsidRDefault="004F1F73" w:rsidP="004F1F73">
                  <w:pPr>
                    <w:pStyle w:val="1tekst"/>
                    <w:ind w:left="0" w:right="0" w:firstLine="0"/>
                    <w:jc w:val="center"/>
                    <w:rPr>
                      <w:rFonts w:ascii="Times New Roman" w:hAnsi="Times New Roman" w:cs="Times New Roman"/>
                      <w:b/>
                      <w:bCs/>
                      <w:iCs/>
                      <w:color w:val="000000" w:themeColor="text1"/>
                    </w:rPr>
                  </w:pPr>
                  <w:r w:rsidRPr="00F15384">
                    <w:rPr>
                      <w:rFonts w:ascii="Times New Roman" w:hAnsi="Times New Roman" w:cs="Times New Roman"/>
                      <w:b/>
                      <w:bCs/>
                      <w:iCs/>
                      <w:color w:val="000000" w:themeColor="text1"/>
                      <w:lang w:val="sr-Cyrl-CS"/>
                    </w:rPr>
                    <w:t>ДРЖАВНА МРЕЖА СТАНИЦА</w:t>
                  </w:r>
                </w:p>
              </w:tc>
            </w:tr>
            <w:tr w:rsidR="00F63A44" w:rsidRPr="000D4BF8" w:rsidTr="004F1F73">
              <w:tc>
                <w:tcPr>
                  <w:tcW w:w="853" w:type="dxa"/>
                  <w:tcBorders>
                    <w:top w:val="single" w:sz="4" w:space="0" w:color="auto"/>
                    <w:left w:val="single" w:sz="4" w:space="0" w:color="auto"/>
                    <w:bottom w:val="single" w:sz="4" w:space="0" w:color="auto"/>
                    <w:right w:val="single" w:sz="4" w:space="0" w:color="auto"/>
                  </w:tcBorders>
                </w:tcPr>
                <w:p w:rsidR="00F63A44" w:rsidRPr="00F15384" w:rsidRDefault="004F1F73" w:rsidP="00F63A44">
                  <w:pPr>
                    <w:pStyle w:val="1tekst"/>
                    <w:ind w:left="0" w:right="0" w:firstLine="0"/>
                    <w:rPr>
                      <w:rFonts w:ascii="Times New Roman" w:hAnsi="Times New Roman" w:cs="Times New Roman"/>
                      <w:bCs/>
                      <w:iCs/>
                      <w:color w:val="000000" w:themeColor="text1"/>
                      <w:lang w:val="sr-Cyrl-CS"/>
                    </w:rPr>
                  </w:pPr>
                  <w:r w:rsidRPr="00F15384">
                    <w:rPr>
                      <w:rFonts w:ascii="Times New Roman" w:hAnsi="Times New Roman" w:cs="Times New Roman"/>
                      <w:bCs/>
                      <w:iCs/>
                      <w:color w:val="000000" w:themeColor="text1"/>
                      <w:lang w:val="sr-Cyrl-CS"/>
                    </w:rPr>
                    <w:t>1</w:t>
                  </w:r>
                  <w:r w:rsidR="00F63A44" w:rsidRPr="00F15384">
                    <w:rPr>
                      <w:rFonts w:ascii="Times New Roman" w:hAnsi="Times New Roman" w:cs="Times New Roman"/>
                      <w:bCs/>
                      <w:iCs/>
                      <w:color w:val="000000" w:themeColor="text1"/>
                      <w:lang w:val="sr-Cyrl-CS"/>
                    </w:rPr>
                    <w:t xml:space="preserve">. </w:t>
                  </w:r>
                </w:p>
              </w:tc>
              <w:tc>
                <w:tcPr>
                  <w:tcW w:w="2258" w:type="dxa"/>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rPr>
                      <w:rFonts w:ascii="Times New Roman" w:hAnsi="Times New Roman" w:cs="Times New Roman"/>
                      <w:bCs/>
                      <w:iCs/>
                      <w:color w:val="000000" w:themeColor="text1"/>
                      <w:lang w:val="sr-Cyrl-CS"/>
                    </w:rPr>
                  </w:pPr>
                  <w:r w:rsidRPr="00F15384">
                    <w:rPr>
                      <w:rFonts w:ascii="Times New Roman" w:hAnsi="Times New Roman" w:cs="Times New Roman"/>
                      <w:bCs/>
                      <w:iCs/>
                      <w:color w:val="000000" w:themeColor="text1"/>
                      <w:lang w:val="sr-Cyrl-CS"/>
                    </w:rPr>
                    <w:t xml:space="preserve"> Сремска Митровица</w:t>
                  </w:r>
                </w:p>
                <w:p w:rsidR="00F63A44" w:rsidRPr="00F15384" w:rsidRDefault="00F63A44" w:rsidP="00F63A44">
                  <w:pPr>
                    <w:pStyle w:val="1tekst"/>
                    <w:ind w:left="0" w:right="0" w:firstLine="0"/>
                    <w:rPr>
                      <w:rFonts w:ascii="Times New Roman" w:hAnsi="Times New Roman" w:cs="Times New Roman"/>
                      <w:bCs/>
                      <w:iCs/>
                      <w:color w:val="000000" w:themeColor="text1"/>
                      <w:lang w:val="sr-Cyrl-CS"/>
                    </w:rPr>
                  </w:pPr>
                  <w:r w:rsidRPr="00F15384">
                    <w:rPr>
                      <w:rFonts w:ascii="Times New Roman" w:hAnsi="Times New Roman" w:cs="Times New Roman"/>
                      <w:bCs/>
                      <w:iCs/>
                      <w:color w:val="000000" w:themeColor="text1"/>
                      <w:lang w:val="sr-Cyrl-CS"/>
                    </w:rPr>
                    <w:t>Аутоматска мерна станица (АМС)</w:t>
                  </w:r>
                </w:p>
              </w:tc>
              <w:tc>
                <w:tcPr>
                  <w:tcW w:w="975" w:type="dxa"/>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rPr>
                      <w:rFonts w:ascii="Times New Roman" w:hAnsi="Times New Roman" w:cs="Times New Roman"/>
                      <w:bCs/>
                      <w:iCs/>
                      <w:color w:val="000000" w:themeColor="text1"/>
                      <w:lang w:val="sr-Cyrl-CS"/>
                    </w:rPr>
                  </w:pPr>
                  <w:r w:rsidRPr="00F15384">
                    <w:rPr>
                      <w:rFonts w:ascii="Times New Roman" w:hAnsi="Times New Roman" w:cs="Times New Roman"/>
                      <w:bCs/>
                      <w:iCs/>
                      <w:color w:val="000000" w:themeColor="text1"/>
                      <w:lang w:val="sr-Cyrl-CS"/>
                    </w:rPr>
                    <w:t>44.9722</w:t>
                  </w:r>
                </w:p>
                <w:p w:rsidR="00F63A44" w:rsidRPr="00F15384" w:rsidRDefault="00F63A44" w:rsidP="00F63A44">
                  <w:pPr>
                    <w:pStyle w:val="1tekst"/>
                    <w:ind w:left="0" w:right="0" w:firstLine="0"/>
                    <w:rPr>
                      <w:rFonts w:ascii="Times New Roman" w:hAnsi="Times New Roman" w:cs="Times New Roman"/>
                      <w:bCs/>
                      <w:iCs/>
                      <w:color w:val="000000" w:themeColor="text1"/>
                      <w:lang w:val="sr-Cyrl-CS"/>
                    </w:rPr>
                  </w:pPr>
                  <w:r w:rsidRPr="00F15384">
                    <w:rPr>
                      <w:rFonts w:ascii="Times New Roman" w:hAnsi="Times New Roman" w:cs="Times New Roman"/>
                      <w:bCs/>
                      <w:iCs/>
                      <w:color w:val="000000" w:themeColor="text1"/>
                      <w:lang w:val="sr-Cyrl-CS"/>
                    </w:rPr>
                    <w:t>19.6093</w:t>
                  </w:r>
                </w:p>
              </w:tc>
              <w:tc>
                <w:tcPr>
                  <w:tcW w:w="776" w:type="dxa"/>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rPr>
                      <w:rFonts w:ascii="Times New Roman" w:hAnsi="Times New Roman" w:cs="Times New Roman"/>
                      <w:bCs/>
                      <w:iCs/>
                      <w:color w:val="000000" w:themeColor="text1"/>
                      <w:lang w:val="sr-Cyrl-CS"/>
                    </w:rPr>
                  </w:pPr>
                  <w:r w:rsidRPr="00F15384">
                    <w:rPr>
                      <w:rFonts w:ascii="Times New Roman" w:hAnsi="Times New Roman" w:cs="Times New Roman"/>
                      <w:bCs/>
                      <w:iCs/>
                      <w:color w:val="000000" w:themeColor="text1"/>
                      <w:lang w:val="sr-Cyrl-CS"/>
                    </w:rPr>
                    <w:t>82</w:t>
                  </w:r>
                </w:p>
              </w:tc>
              <w:tc>
                <w:tcPr>
                  <w:tcW w:w="1616" w:type="dxa"/>
                  <w:gridSpan w:val="2"/>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rPr>
                      <w:rFonts w:ascii="Times New Roman" w:hAnsi="Times New Roman" w:cs="Times New Roman"/>
                      <w:bCs/>
                      <w:iCs/>
                      <w:color w:val="000000" w:themeColor="text1"/>
                      <w:lang w:val="sr-Cyrl-CS"/>
                    </w:rPr>
                  </w:pPr>
                  <w:r w:rsidRPr="00F15384">
                    <w:rPr>
                      <w:rFonts w:ascii="Times New Roman" w:hAnsi="Times New Roman" w:cs="Times New Roman"/>
                      <w:bCs/>
                      <w:iCs/>
                      <w:color w:val="000000" w:themeColor="text1"/>
                      <w:lang w:val="sr-Cyrl-CS"/>
                    </w:rPr>
                    <w:t>Градски</w:t>
                  </w:r>
                </w:p>
              </w:tc>
              <w:tc>
                <w:tcPr>
                  <w:tcW w:w="662" w:type="dxa"/>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rPr>
                      <w:rFonts w:ascii="Times New Roman" w:hAnsi="Times New Roman" w:cs="Times New Roman"/>
                      <w:bCs/>
                      <w:iCs/>
                      <w:color w:val="000000" w:themeColor="text1"/>
                    </w:rPr>
                  </w:pPr>
                  <w:r w:rsidRPr="00F15384">
                    <w:rPr>
                      <w:rFonts w:ascii="Times New Roman" w:hAnsi="Times New Roman" w:cs="Times New Roman"/>
                      <w:bCs/>
                      <w:iCs/>
                      <w:color w:val="000000" w:themeColor="text1"/>
                    </w:rPr>
                    <w:t>SO2</w:t>
                  </w:r>
                </w:p>
              </w:tc>
              <w:tc>
                <w:tcPr>
                  <w:tcW w:w="778" w:type="dxa"/>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rPr>
                      <w:rFonts w:ascii="Times New Roman" w:hAnsi="Times New Roman" w:cs="Times New Roman"/>
                      <w:bCs/>
                      <w:iCs/>
                      <w:color w:val="000000" w:themeColor="text1"/>
                    </w:rPr>
                  </w:pPr>
                  <w:r w:rsidRPr="00F15384">
                    <w:rPr>
                      <w:rFonts w:ascii="Times New Roman" w:hAnsi="Times New Roman" w:cs="Times New Roman"/>
                      <w:bCs/>
                      <w:iCs/>
                      <w:color w:val="000000" w:themeColor="text1"/>
                    </w:rPr>
                    <w:t>NO2</w:t>
                  </w:r>
                </w:p>
              </w:tc>
              <w:tc>
                <w:tcPr>
                  <w:tcW w:w="770" w:type="dxa"/>
                  <w:tcBorders>
                    <w:top w:val="single" w:sz="4" w:space="0" w:color="auto"/>
                    <w:left w:val="single" w:sz="4" w:space="0" w:color="auto"/>
                    <w:bottom w:val="single" w:sz="4" w:space="0" w:color="auto"/>
                    <w:right w:val="single" w:sz="4" w:space="0" w:color="auto"/>
                  </w:tcBorders>
                </w:tcPr>
                <w:p w:rsidR="00F63A44" w:rsidRPr="00F15384" w:rsidRDefault="00F63A44" w:rsidP="00F63A44">
                  <w:pPr>
                    <w:pStyle w:val="1tekst"/>
                    <w:ind w:left="0" w:right="0" w:firstLine="0"/>
                    <w:rPr>
                      <w:rFonts w:ascii="Times New Roman" w:hAnsi="Times New Roman" w:cs="Times New Roman"/>
                      <w:bCs/>
                      <w:iCs/>
                      <w:color w:val="000000" w:themeColor="text1"/>
                    </w:rPr>
                  </w:pPr>
                  <w:r w:rsidRPr="00F15384">
                    <w:rPr>
                      <w:rFonts w:ascii="Times New Roman" w:hAnsi="Times New Roman" w:cs="Times New Roman"/>
                      <w:bCs/>
                      <w:iCs/>
                      <w:color w:val="000000" w:themeColor="text1"/>
                    </w:rPr>
                    <w:t>CO</w:t>
                  </w:r>
                </w:p>
              </w:tc>
            </w:tr>
          </w:tbl>
          <w:p w:rsidR="00F63A44" w:rsidRPr="000D4BF8" w:rsidRDefault="00F63A44" w:rsidP="00F63A44">
            <w:pPr>
              <w:pStyle w:val="1tekst"/>
              <w:ind w:left="0" w:right="0" w:firstLine="0"/>
              <w:rPr>
                <w:rFonts w:ascii="Times New Roman" w:hAnsi="Times New Roman" w:cs="Times New Roman"/>
                <w:b/>
                <w:bCs/>
                <w:i/>
                <w:iCs/>
                <w:color w:val="00B050"/>
                <w:sz w:val="24"/>
                <w:szCs w:val="24"/>
                <w:lang w:val="sr-Cyrl-CS"/>
              </w:rPr>
            </w:pPr>
          </w:p>
        </w:tc>
      </w:tr>
    </w:tbl>
    <w:p w:rsidR="001A36C8" w:rsidRPr="00A03623" w:rsidRDefault="001A36C8" w:rsidP="001A36C8">
      <w:pPr>
        <w:pStyle w:val="1tekst"/>
        <w:rPr>
          <w:rFonts w:ascii="Times New Roman" w:hAnsi="Times New Roman" w:cs="Times New Roman"/>
          <w:b/>
          <w:bCs/>
          <w:iCs/>
          <w:sz w:val="24"/>
          <w:szCs w:val="24"/>
          <w:lang w:val="sr-Cyrl-CS"/>
        </w:rPr>
      </w:pPr>
    </w:p>
    <w:p w:rsidR="001A36C8" w:rsidRPr="00F15384" w:rsidRDefault="00FB2673" w:rsidP="001A36C8">
      <w:pPr>
        <w:pStyle w:val="1tekst"/>
        <w:ind w:firstLine="0"/>
        <w:rPr>
          <w:rFonts w:ascii="Times New Roman" w:hAnsi="Times New Roman" w:cs="Times New Roman"/>
          <w:bCs/>
          <w:iCs/>
          <w:lang w:val="sr-Cyrl-CS"/>
        </w:rPr>
      </w:pPr>
      <w:r w:rsidRPr="00F15384">
        <w:rPr>
          <w:rFonts w:ascii="Times New Roman" w:hAnsi="Times New Roman" w:cs="Times New Roman"/>
          <w:bCs/>
          <w:iCs/>
          <w:lang w:val="sr-Cyrl-CS"/>
        </w:rPr>
        <w:t xml:space="preserve">Табела </w:t>
      </w:r>
      <w:r w:rsidR="00F15384" w:rsidRPr="00F15384">
        <w:rPr>
          <w:rFonts w:ascii="Times New Roman" w:hAnsi="Times New Roman" w:cs="Times New Roman"/>
          <w:bCs/>
          <w:iCs/>
        </w:rPr>
        <w:t>5</w:t>
      </w:r>
      <w:r w:rsidR="001A36C8" w:rsidRPr="00F15384">
        <w:rPr>
          <w:rFonts w:ascii="Times New Roman" w:hAnsi="Times New Roman" w:cs="Times New Roman"/>
          <w:bCs/>
          <w:iCs/>
          <w:lang w:val="sr-Cyrl-CS"/>
        </w:rPr>
        <w:t>. Мерна места за мерење квалитета ваздуха у на територији града Сремска Митровица</w:t>
      </w:r>
    </w:p>
    <w:p w:rsidR="001A36C8" w:rsidRPr="004223C8" w:rsidRDefault="001A36C8" w:rsidP="001A36C8">
      <w:pPr>
        <w:pStyle w:val="1tekst"/>
        <w:ind w:left="0" w:firstLine="0"/>
        <w:rPr>
          <w:rFonts w:ascii="Times New Roman" w:hAnsi="Times New Roman" w:cs="Times New Roman"/>
          <w:b/>
          <w:bCs/>
          <w:i/>
          <w:iCs/>
          <w:sz w:val="24"/>
          <w:szCs w:val="24"/>
          <w:lang w:val="sr-Cyrl-CS"/>
        </w:rPr>
      </w:pPr>
    </w:p>
    <w:p w:rsidR="00F63A44" w:rsidRPr="004223C8" w:rsidRDefault="00F63A44" w:rsidP="00F63A44">
      <w:pPr>
        <w:jc w:val="both"/>
        <w:rPr>
          <w:rFonts w:ascii="Times New Roman" w:hAnsi="Times New Roman" w:cs="Times New Roman"/>
          <w:sz w:val="24"/>
          <w:szCs w:val="24"/>
          <w:lang w:val="sr-Cyrl-CS"/>
        </w:rPr>
      </w:pPr>
    </w:p>
    <w:p w:rsidR="00F63A44" w:rsidRPr="004223C8" w:rsidRDefault="00F63A44" w:rsidP="00F63A44">
      <w:pPr>
        <w:pStyle w:val="1tekst"/>
        <w:ind w:left="0" w:firstLine="0"/>
        <w:rPr>
          <w:rFonts w:ascii="Times New Roman" w:hAnsi="Times New Roman" w:cs="Times New Roman"/>
          <w:bCs/>
          <w:spacing w:val="20"/>
          <w:sz w:val="24"/>
          <w:szCs w:val="24"/>
          <w:lang w:val="sr-Cyrl-CS"/>
        </w:rPr>
      </w:pPr>
    </w:p>
    <w:p w:rsidR="00F63A44" w:rsidRPr="004223C8" w:rsidRDefault="00F63A44" w:rsidP="00F63A44">
      <w:pPr>
        <w:rPr>
          <w:rFonts w:ascii="Times New Roman" w:hAnsi="Times New Roman" w:cs="Times New Roman"/>
          <w:sz w:val="24"/>
          <w:szCs w:val="24"/>
        </w:rPr>
      </w:pPr>
      <w:r w:rsidRPr="004223C8">
        <w:rPr>
          <w:rFonts w:ascii="Times New Roman" w:hAnsi="Times New Roman" w:cs="Times New Roman"/>
          <w:sz w:val="24"/>
          <w:szCs w:val="24"/>
        </w:rPr>
        <w:t xml:space="preserve"> </w:t>
      </w:r>
    </w:p>
    <w:p w:rsidR="00F63A44" w:rsidRDefault="00F63A44" w:rsidP="00F63A44">
      <w:pPr>
        <w:rPr>
          <w:rFonts w:ascii="Times New Roman" w:hAnsi="Times New Roman" w:cs="Times New Roman"/>
          <w:sz w:val="24"/>
          <w:szCs w:val="24"/>
        </w:rPr>
      </w:pPr>
    </w:p>
    <w:p w:rsidR="00852C7F" w:rsidRPr="00852C7F" w:rsidRDefault="00852C7F" w:rsidP="00F63A44">
      <w:pPr>
        <w:rPr>
          <w:rFonts w:ascii="Times New Roman" w:hAnsi="Times New Roman" w:cs="Times New Roman"/>
          <w:sz w:val="24"/>
          <w:szCs w:val="24"/>
        </w:rPr>
      </w:pPr>
    </w:p>
    <w:p w:rsidR="00F63A44" w:rsidRPr="00224145" w:rsidRDefault="00F63A44" w:rsidP="00A03623">
      <w:pPr>
        <w:pStyle w:val="Header"/>
        <w:tabs>
          <w:tab w:val="clear" w:pos="4320"/>
          <w:tab w:val="clear" w:pos="8640"/>
        </w:tabs>
        <w:jc w:val="center"/>
        <w:rPr>
          <w:b/>
          <w:color w:val="000000" w:themeColor="text1"/>
        </w:rPr>
      </w:pPr>
      <w:r w:rsidRPr="00F35784">
        <w:rPr>
          <w:b/>
        </w:rPr>
        <w:lastRenderedPageBreak/>
        <w:t>3</w:t>
      </w:r>
      <w:r w:rsidRPr="00F35784">
        <w:rPr>
          <w:b/>
          <w:lang w:val="ru-RU"/>
        </w:rPr>
        <w:t xml:space="preserve">.2. </w:t>
      </w:r>
      <w:r w:rsidRPr="00224145">
        <w:rPr>
          <w:b/>
          <w:color w:val="000000" w:themeColor="text1"/>
          <w:lang w:val="ru-RU"/>
        </w:rPr>
        <w:t xml:space="preserve">ЛИСТА ЗАГАЂУЈУЋИХ МАТЕРИЈА КОЈЕ СЕ МЕРЕ НА ТЕРИТОРИЈИ </w:t>
      </w:r>
      <w:r w:rsidR="0081423F" w:rsidRPr="00224145">
        <w:rPr>
          <w:b/>
          <w:color w:val="000000" w:themeColor="text1"/>
          <w:lang w:val="ru-RU"/>
        </w:rPr>
        <w:t>ГРАДА</w:t>
      </w:r>
      <w:r w:rsidRPr="00224145">
        <w:rPr>
          <w:b/>
          <w:color w:val="000000" w:themeColor="text1"/>
          <w:lang w:val="ru-RU"/>
        </w:rPr>
        <w:t xml:space="preserve"> </w:t>
      </w:r>
      <w:r w:rsidRPr="00224145">
        <w:rPr>
          <w:b/>
          <w:color w:val="000000" w:themeColor="text1"/>
        </w:rPr>
        <w:t>СРЕМСКА МИТРОВИЦА</w:t>
      </w:r>
      <w:r w:rsidR="0081423F" w:rsidRPr="00224145">
        <w:rPr>
          <w:b/>
          <w:color w:val="000000" w:themeColor="text1"/>
        </w:rPr>
        <w:t xml:space="preserve"> У ОКВИРУ ЗОНЕ „ВОЈВОДИНА“</w:t>
      </w:r>
    </w:p>
    <w:p w:rsidR="00F63A44" w:rsidRPr="004223C8" w:rsidRDefault="00F63A44" w:rsidP="00F63A44">
      <w:pPr>
        <w:pStyle w:val="Header"/>
        <w:tabs>
          <w:tab w:val="clear" w:pos="4320"/>
          <w:tab w:val="clear" w:pos="8640"/>
        </w:tabs>
        <w:jc w:val="both"/>
        <w:rPr>
          <w:b/>
          <w:lang w:val="ru-RU"/>
        </w:rPr>
      </w:pPr>
    </w:p>
    <w:p w:rsidR="00F63A44" w:rsidRPr="004223C8" w:rsidRDefault="00F63A44" w:rsidP="009A6D77">
      <w:pPr>
        <w:pStyle w:val="Header"/>
        <w:tabs>
          <w:tab w:val="clear" w:pos="4320"/>
          <w:tab w:val="clear" w:pos="8640"/>
        </w:tabs>
        <w:spacing w:before="120" w:after="120" w:line="276" w:lineRule="auto"/>
        <w:ind w:firstLine="720"/>
        <w:jc w:val="both"/>
        <w:rPr>
          <w:lang w:val="ru-RU"/>
        </w:rPr>
      </w:pPr>
      <w:r w:rsidRPr="004223C8">
        <w:rPr>
          <w:lang w:val="ru-RU"/>
        </w:rPr>
        <w:t xml:space="preserve">На територији града </w:t>
      </w:r>
      <w:r w:rsidRPr="004223C8">
        <w:t>Сремска Митровица</w:t>
      </w:r>
      <w:r w:rsidRPr="004223C8">
        <w:rPr>
          <w:lang w:val="ru-RU"/>
        </w:rPr>
        <w:t xml:space="preserve"> мере се следеће загађујуће материје:</w:t>
      </w:r>
      <w:r w:rsidR="001A36C8" w:rsidRPr="004223C8">
        <w:rPr>
          <w:lang w:val="ru-RU"/>
        </w:rPr>
        <w:t xml:space="preserve"> </w:t>
      </w:r>
      <w:r w:rsidRPr="004223C8">
        <w:rPr>
          <w:lang w:val="ru-RU"/>
        </w:rPr>
        <w:t xml:space="preserve">суспендоване честице </w:t>
      </w:r>
      <w:r w:rsidR="00D34811">
        <w:rPr>
          <w:color w:val="000000" w:themeColor="text1"/>
        </w:rPr>
        <w:t>PM</w:t>
      </w:r>
      <w:r w:rsidR="00D34811">
        <w:rPr>
          <w:color w:val="000000" w:themeColor="text1"/>
          <w:vertAlign w:val="subscript"/>
        </w:rPr>
        <w:t>10</w:t>
      </w:r>
      <w:r w:rsidRPr="004223C8">
        <w:rPr>
          <w:lang w:val="ru-RU"/>
        </w:rPr>
        <w:t>, сумпор</w:t>
      </w:r>
      <w:r w:rsidR="00D34811">
        <w:t xml:space="preserve"> </w:t>
      </w:r>
      <w:r w:rsidRPr="004223C8">
        <w:rPr>
          <w:lang w:val="ru-RU"/>
        </w:rPr>
        <w:t>диоксид, азот</w:t>
      </w:r>
      <w:r w:rsidR="00D34811">
        <w:t xml:space="preserve"> </w:t>
      </w:r>
      <w:r w:rsidRPr="004223C8">
        <w:rPr>
          <w:lang w:val="ru-RU"/>
        </w:rPr>
        <w:t>диоксид</w:t>
      </w:r>
      <w:r w:rsidR="00D34811">
        <w:rPr>
          <w:lang w:val="ru-RU"/>
        </w:rPr>
        <w:t xml:space="preserve">, угљен </w:t>
      </w:r>
      <w:r w:rsidR="0081423F">
        <w:rPr>
          <w:lang w:val="ru-RU"/>
        </w:rPr>
        <w:t>моноксид</w:t>
      </w:r>
      <w:r w:rsidRPr="004223C8">
        <w:rPr>
          <w:lang w:val="ru-RU"/>
        </w:rPr>
        <w:t xml:space="preserve"> и чађ.</w:t>
      </w:r>
    </w:p>
    <w:p w:rsidR="00F63A44" w:rsidRPr="004223C8" w:rsidRDefault="00D34811" w:rsidP="009A6D77">
      <w:pPr>
        <w:pStyle w:val="NormalWeb"/>
        <w:shd w:val="clear" w:color="auto" w:fill="FFFFFF"/>
        <w:spacing w:before="120" w:beforeAutospacing="0" w:after="120" w:afterAutospacing="0" w:line="276" w:lineRule="auto"/>
        <w:ind w:firstLine="720"/>
        <w:jc w:val="both"/>
        <w:rPr>
          <w:color w:val="000000"/>
        </w:rPr>
      </w:pPr>
      <w:r>
        <w:rPr>
          <w:color w:val="000000"/>
        </w:rPr>
        <w:t xml:space="preserve">Сумпор диоксид, а уз њега и сумпор </w:t>
      </w:r>
      <w:r w:rsidR="00F63A44" w:rsidRPr="004223C8">
        <w:rPr>
          <w:color w:val="000000"/>
        </w:rPr>
        <w:t>триоксид, сумпорна и сумпораста киселина и њихове соли, један је од најчешће присутних полутаната у ваздуху. Најзначајнији извор сумпорних оксида је сагоревање фосилних горива – угља и нафте и то највише из термоелектрана, затим индустрија и саобр</w:t>
      </w:r>
      <w:r>
        <w:rPr>
          <w:color w:val="000000"/>
        </w:rPr>
        <w:t xml:space="preserve">аћај. Загађивање ваздуха сумпор </w:t>
      </w:r>
      <w:r w:rsidR="00F63A44" w:rsidRPr="004223C8">
        <w:rPr>
          <w:color w:val="000000"/>
        </w:rPr>
        <w:t xml:space="preserve">диоксидом опада у земљама које значајније користе гас и друге обновљиве изворе енергије. С обзиром на добру растворљивост у води, здравствени ефекти сумпорних оксида испољавају се углавном у горњим деловима органа за дисање. Међутим, има доказа да честице угљеника из чађи </w:t>
      </w:r>
      <w:r>
        <w:rPr>
          <w:color w:val="000000"/>
        </w:rPr>
        <w:t xml:space="preserve">могу послужити као носач сумпор </w:t>
      </w:r>
      <w:r w:rsidR="00F63A44" w:rsidRPr="004223C8">
        <w:rPr>
          <w:color w:val="000000"/>
        </w:rPr>
        <w:t>диоксида дубоко у плућима, због чега се његова токсичност, у присуству повишених концентрација суспендованих честица у ваздуху, испољава на знатно нижем нивоу.</w:t>
      </w:r>
    </w:p>
    <w:p w:rsidR="00F63A44" w:rsidRDefault="0081423F" w:rsidP="009A6D77">
      <w:pPr>
        <w:pStyle w:val="NormalWeb"/>
        <w:spacing w:before="120" w:beforeAutospacing="0" w:after="120" w:afterAutospacing="0" w:line="276" w:lineRule="auto"/>
        <w:ind w:firstLine="720"/>
        <w:jc w:val="both"/>
        <w:rPr>
          <w:color w:val="000000"/>
        </w:rPr>
      </w:pPr>
      <w:r w:rsidRPr="00224145">
        <w:rPr>
          <w:color w:val="000000" w:themeColor="text1"/>
        </w:rPr>
        <w:t>Суспендоване честице представљају мешавину чврстих честица и капљица течности у ваздуху</w:t>
      </w:r>
      <w:r w:rsidR="00F63A44" w:rsidRPr="00224145">
        <w:rPr>
          <w:color w:val="000000" w:themeColor="text1"/>
        </w:rPr>
        <w:t>.</w:t>
      </w:r>
      <w:r w:rsidR="00F63A44" w:rsidRPr="004223C8">
        <w:rPr>
          <w:color w:val="000000"/>
        </w:rPr>
        <w:t xml:space="preserve"> То је комплексна машавина органских и неорганских материја различитог хемијског састава. Њих чине: честице пореклом из дизел мотора, летећи пепео, минерална прашина (пореклом из угља, азбеста, кречњака, цемента), честице флуорида, метална прашина и металне паре, пигменти боја, остаци пестицида у виду измаглице, дим, чађ и др. Подела суспендованих честица на грубе, фине и ултрафине важна је са аспекта њихове могућности продирања у периферне делове плућа, дужине задржавања у ваздуху, као и домета (домет најситнијих честица је преко 1000 км). </w:t>
      </w:r>
    </w:p>
    <w:p w:rsidR="000D4BF8" w:rsidRPr="00224145" w:rsidRDefault="000D4BF8" w:rsidP="000D4BF8">
      <w:pPr>
        <w:pStyle w:val="NormalWeb"/>
        <w:spacing w:before="120" w:beforeAutospacing="0" w:after="120" w:afterAutospacing="0" w:line="276" w:lineRule="auto"/>
        <w:ind w:firstLine="720"/>
        <w:jc w:val="both"/>
        <w:rPr>
          <w:color w:val="000000" w:themeColor="text1"/>
        </w:rPr>
      </w:pPr>
      <w:r w:rsidRPr="00224145">
        <w:rPr>
          <w:color w:val="000000" w:themeColor="text1"/>
        </w:rPr>
        <w:t xml:space="preserve">Подела суспендованих честица на основу њиховог пречника се деле на </w:t>
      </w:r>
      <w:r w:rsidR="00D34811">
        <w:rPr>
          <w:color w:val="000000" w:themeColor="text1"/>
        </w:rPr>
        <w:t>PM</w:t>
      </w:r>
      <w:r w:rsidR="00D34811">
        <w:rPr>
          <w:color w:val="000000" w:themeColor="text1"/>
          <w:vertAlign w:val="subscript"/>
        </w:rPr>
        <w:t>10</w:t>
      </w:r>
      <w:r w:rsidRPr="00224145">
        <w:rPr>
          <w:color w:val="000000" w:themeColor="text1"/>
        </w:rPr>
        <w:t xml:space="preserve"> суспендоване честице које представљају фракцију суспендованих честица пречника мањег од 10 µm, док суспендоване честице </w:t>
      </w:r>
      <w:r w:rsidR="00D34811">
        <w:rPr>
          <w:color w:val="000000" w:themeColor="text1"/>
        </w:rPr>
        <w:t>PM</w:t>
      </w:r>
      <w:r w:rsidR="00D34811">
        <w:rPr>
          <w:color w:val="000000" w:themeColor="text1"/>
          <w:vertAlign w:val="subscript"/>
        </w:rPr>
        <w:t xml:space="preserve">2,5 </w:t>
      </w:r>
      <w:r w:rsidRPr="00224145">
        <w:rPr>
          <w:color w:val="000000" w:themeColor="text1"/>
        </w:rPr>
        <w:t>представљају фракцију суспендованих честица пречника мањег од 2,5 µm.</w:t>
      </w:r>
    </w:p>
    <w:p w:rsidR="001A36C8" w:rsidRPr="004223C8" w:rsidRDefault="00F63A44" w:rsidP="009A6D77">
      <w:pPr>
        <w:pStyle w:val="Header"/>
        <w:tabs>
          <w:tab w:val="clear" w:pos="4320"/>
          <w:tab w:val="clear" w:pos="8640"/>
        </w:tabs>
        <w:spacing w:before="120" w:after="120" w:line="276" w:lineRule="auto"/>
        <w:ind w:firstLine="720"/>
        <w:jc w:val="both"/>
      </w:pPr>
      <w:r w:rsidRPr="00224145">
        <w:rPr>
          <w:color w:val="000000" w:themeColor="text1"/>
        </w:rPr>
        <w:t>Оксиди азота, који се уобичајено оз</w:t>
      </w:r>
      <w:r w:rsidRPr="004223C8">
        <w:t xml:space="preserve">начавају NОx, последњих година доспели су у центар пажње, с обзиром да су идентификовани као узрочници многих нежељених појава. Њихово штетно дејство везује се за: </w:t>
      </w:r>
    </w:p>
    <w:p w:rsidR="00F63A44" w:rsidRPr="004223C8" w:rsidRDefault="00F63A44" w:rsidP="009A6D77">
      <w:pPr>
        <w:pStyle w:val="Header"/>
        <w:tabs>
          <w:tab w:val="clear" w:pos="4320"/>
          <w:tab w:val="clear" w:pos="8640"/>
        </w:tabs>
        <w:spacing w:before="120" w:after="120" w:line="276" w:lineRule="auto"/>
        <w:ind w:firstLine="720"/>
        <w:jc w:val="both"/>
      </w:pPr>
      <w:r w:rsidRPr="004223C8">
        <w:t xml:space="preserve">• утицај на здравље људи, </w:t>
      </w:r>
    </w:p>
    <w:p w:rsidR="00F63A44" w:rsidRPr="004223C8" w:rsidRDefault="00F63A44" w:rsidP="009A6D77">
      <w:pPr>
        <w:pStyle w:val="Header"/>
        <w:tabs>
          <w:tab w:val="clear" w:pos="4320"/>
          <w:tab w:val="clear" w:pos="8640"/>
        </w:tabs>
        <w:spacing w:before="120" w:after="120" w:line="276" w:lineRule="auto"/>
        <w:ind w:firstLine="720"/>
        <w:jc w:val="both"/>
      </w:pPr>
      <w:r w:rsidRPr="004223C8">
        <w:t xml:space="preserve">• смањење видљивости и стварање фотохемијског смога - последица реакција NОx са органским материјама у присуству сунчеве светлости, </w:t>
      </w:r>
    </w:p>
    <w:p w:rsidR="00F63A44" w:rsidRPr="004223C8" w:rsidRDefault="00F63A44" w:rsidP="009A6D77">
      <w:pPr>
        <w:pStyle w:val="Header"/>
        <w:tabs>
          <w:tab w:val="clear" w:pos="4320"/>
          <w:tab w:val="clear" w:pos="8640"/>
        </w:tabs>
        <w:spacing w:before="120" w:after="120" w:line="276" w:lineRule="auto"/>
        <w:ind w:firstLine="720"/>
        <w:jc w:val="both"/>
      </w:pPr>
      <w:r w:rsidRPr="004223C8">
        <w:t xml:space="preserve">• разарање озона у вишим слојевима атмосфере, </w:t>
      </w:r>
    </w:p>
    <w:p w:rsidR="00F63A44" w:rsidRPr="004223C8" w:rsidRDefault="00F63A44" w:rsidP="009A6D77">
      <w:pPr>
        <w:pStyle w:val="Header"/>
        <w:tabs>
          <w:tab w:val="clear" w:pos="4320"/>
          <w:tab w:val="clear" w:pos="8640"/>
        </w:tabs>
        <w:spacing w:before="120" w:after="120" w:line="276" w:lineRule="auto"/>
        <w:ind w:firstLine="720"/>
        <w:jc w:val="both"/>
      </w:pPr>
      <w:r w:rsidRPr="004223C8">
        <w:t xml:space="preserve">• стварање штетног озона у нижим слојевима атмосфере, </w:t>
      </w:r>
    </w:p>
    <w:p w:rsidR="00F63A44" w:rsidRPr="004223C8" w:rsidRDefault="00F63A44" w:rsidP="009A6D77">
      <w:pPr>
        <w:pStyle w:val="Header"/>
        <w:tabs>
          <w:tab w:val="clear" w:pos="4320"/>
          <w:tab w:val="clear" w:pos="8640"/>
        </w:tabs>
        <w:spacing w:before="120" w:after="120" w:line="276" w:lineRule="auto"/>
        <w:ind w:firstLine="720"/>
        <w:jc w:val="both"/>
      </w:pPr>
      <w:r w:rsidRPr="004223C8">
        <w:t xml:space="preserve">• стварање киселих киша. </w:t>
      </w:r>
    </w:p>
    <w:p w:rsidR="00F63A44" w:rsidRPr="004223C8" w:rsidRDefault="00F63A44" w:rsidP="009A6D77">
      <w:pPr>
        <w:pStyle w:val="Header"/>
        <w:tabs>
          <w:tab w:val="clear" w:pos="4320"/>
          <w:tab w:val="clear" w:pos="8640"/>
        </w:tabs>
        <w:spacing w:before="120" w:after="120" w:line="276" w:lineRule="auto"/>
        <w:ind w:firstLine="720"/>
        <w:jc w:val="both"/>
      </w:pPr>
      <w:r w:rsidRPr="004223C8">
        <w:t>С обзиром на утицај на животну средину и здравље најзначајнији оксиди азота су:</w:t>
      </w:r>
    </w:p>
    <w:p w:rsidR="00F63A44" w:rsidRPr="004223C8" w:rsidRDefault="00F63A44" w:rsidP="009A6D77">
      <w:pPr>
        <w:pStyle w:val="Header"/>
        <w:tabs>
          <w:tab w:val="clear" w:pos="4320"/>
          <w:tab w:val="clear" w:pos="8640"/>
        </w:tabs>
        <w:spacing w:before="120" w:after="120" w:line="276" w:lineRule="auto"/>
        <w:ind w:firstLine="720"/>
        <w:jc w:val="both"/>
      </w:pPr>
      <w:r w:rsidRPr="004223C8">
        <w:t>• NО азот</w:t>
      </w:r>
      <w:r w:rsidR="00D34811">
        <w:t xml:space="preserve"> </w:t>
      </w:r>
      <w:r w:rsidRPr="004223C8">
        <w:t xml:space="preserve">моноксид, </w:t>
      </w:r>
    </w:p>
    <w:p w:rsidR="00F63A44" w:rsidRPr="004223C8" w:rsidRDefault="00F63A44" w:rsidP="009A6D77">
      <w:pPr>
        <w:pStyle w:val="Header"/>
        <w:tabs>
          <w:tab w:val="clear" w:pos="4320"/>
          <w:tab w:val="clear" w:pos="8640"/>
        </w:tabs>
        <w:spacing w:before="120" w:after="120" w:line="276" w:lineRule="auto"/>
        <w:ind w:firstLine="720"/>
        <w:jc w:val="both"/>
      </w:pPr>
      <w:r w:rsidRPr="004223C8">
        <w:t>• NО</w:t>
      </w:r>
      <w:r w:rsidRPr="004223C8">
        <w:rPr>
          <w:vertAlign w:val="subscript"/>
        </w:rPr>
        <w:t>2</w:t>
      </w:r>
      <w:r w:rsidRPr="004223C8">
        <w:t xml:space="preserve"> азот</w:t>
      </w:r>
      <w:r w:rsidR="00D34811">
        <w:t xml:space="preserve"> </w:t>
      </w:r>
      <w:r w:rsidRPr="004223C8">
        <w:t xml:space="preserve">диоксид, </w:t>
      </w:r>
    </w:p>
    <w:p w:rsidR="00F63A44" w:rsidRPr="004223C8" w:rsidRDefault="00F63A44" w:rsidP="009A6D77">
      <w:pPr>
        <w:pStyle w:val="Header"/>
        <w:tabs>
          <w:tab w:val="clear" w:pos="4320"/>
          <w:tab w:val="clear" w:pos="8640"/>
        </w:tabs>
        <w:spacing w:before="120" w:after="120" w:line="276" w:lineRule="auto"/>
        <w:ind w:firstLine="720"/>
        <w:jc w:val="both"/>
      </w:pPr>
      <w:r w:rsidRPr="004223C8">
        <w:t>•N</w:t>
      </w:r>
      <w:r w:rsidRPr="004223C8">
        <w:rPr>
          <w:vertAlign w:val="subscript"/>
        </w:rPr>
        <w:t>2</w:t>
      </w:r>
      <w:r w:rsidRPr="004223C8">
        <w:t>О азот</w:t>
      </w:r>
      <w:r w:rsidR="00D34811">
        <w:t xml:space="preserve"> </w:t>
      </w:r>
      <w:r w:rsidRPr="004223C8">
        <w:t>субоксид.</w:t>
      </w:r>
    </w:p>
    <w:p w:rsidR="00F63A44" w:rsidRPr="004223C8" w:rsidRDefault="00F63A44" w:rsidP="009A6D77">
      <w:pPr>
        <w:pStyle w:val="Header"/>
        <w:tabs>
          <w:tab w:val="clear" w:pos="4320"/>
          <w:tab w:val="clear" w:pos="8640"/>
        </w:tabs>
        <w:spacing w:before="120" w:after="120" w:line="276" w:lineRule="auto"/>
        <w:ind w:firstLine="720"/>
        <w:jc w:val="both"/>
      </w:pPr>
      <w:r w:rsidRPr="004223C8">
        <w:lastRenderedPageBreak/>
        <w:t>Преко 90% оксида азота емитованих услед процеса сагоревања чини азот</w:t>
      </w:r>
      <w:r w:rsidR="001269AB">
        <w:t xml:space="preserve"> </w:t>
      </w:r>
      <w:r w:rsidRPr="004223C8">
        <w:t>моноксид NО, док остатак чини азот</w:t>
      </w:r>
      <w:r w:rsidR="001269AB">
        <w:t xml:space="preserve"> </w:t>
      </w:r>
      <w:r w:rsidRPr="004223C8">
        <w:t>диоксид NО</w:t>
      </w:r>
      <w:r w:rsidRPr="004223C8">
        <w:rPr>
          <w:vertAlign w:val="subscript"/>
        </w:rPr>
        <w:t>2</w:t>
      </w:r>
      <w:r w:rsidRPr="004223C8">
        <w:t>. Међутим, како се азот</w:t>
      </w:r>
      <w:r w:rsidR="001269AB">
        <w:t xml:space="preserve"> </w:t>
      </w:r>
      <w:r w:rsidRPr="004223C8">
        <w:t>моноксид NО у атмосфери конвертује у азот</w:t>
      </w:r>
      <w:r w:rsidR="001269AB">
        <w:t xml:space="preserve"> </w:t>
      </w:r>
      <w:r w:rsidRPr="004223C8">
        <w:t>диоксид, већина прописа из области заштите животне средине третира све оксиде азота као NО</w:t>
      </w:r>
      <w:r w:rsidRPr="004223C8">
        <w:rPr>
          <w:vertAlign w:val="subscript"/>
        </w:rPr>
        <w:t>2</w:t>
      </w:r>
      <w:r w:rsidRPr="004223C8">
        <w:t>.</w:t>
      </w:r>
    </w:p>
    <w:p w:rsidR="000529E4" w:rsidRPr="004223C8" w:rsidRDefault="00F63A44" w:rsidP="00A03623">
      <w:pPr>
        <w:pStyle w:val="Header"/>
        <w:tabs>
          <w:tab w:val="clear" w:pos="4320"/>
          <w:tab w:val="clear" w:pos="8640"/>
        </w:tabs>
        <w:spacing w:before="120" w:after="120"/>
        <w:ind w:firstLine="720"/>
        <w:jc w:val="both"/>
      </w:pPr>
      <w:r w:rsidRPr="004223C8">
        <w:t xml:space="preserve"> У извештајима о квалитету ваздуха у граду Сремска Митровица доминантни су подаци били о концентрацијама чађи. У време када се као гориво, поготову у великим градским котларницама, користио угаљ и мазут, биле су високе вредности чађи и таложних материја. На равним површинама кровова, плочника, возилима и слично, био је видљив траг од наталожених честица чађи и летећег пепела. Некако у исто време, када се кренуло са савременим методама праћења квалитета ваздуха (укупне суспендоване честице, </w:t>
      </w:r>
      <w:r w:rsidR="001269AB">
        <w:rPr>
          <w:color w:val="000000" w:themeColor="text1"/>
        </w:rPr>
        <w:t>PM</w:t>
      </w:r>
      <w:r w:rsidR="001269AB">
        <w:rPr>
          <w:color w:val="000000" w:themeColor="text1"/>
          <w:vertAlign w:val="subscript"/>
        </w:rPr>
        <w:t xml:space="preserve">10 </w:t>
      </w:r>
      <w:r w:rsidRPr="004223C8">
        <w:t xml:space="preserve">и </w:t>
      </w:r>
      <w:r w:rsidR="001269AB">
        <w:rPr>
          <w:color w:val="000000" w:themeColor="text1"/>
        </w:rPr>
        <w:t>PM</w:t>
      </w:r>
      <w:r w:rsidR="001269AB">
        <w:rPr>
          <w:color w:val="000000" w:themeColor="text1"/>
          <w:vertAlign w:val="subscript"/>
        </w:rPr>
        <w:t>2,5</w:t>
      </w:r>
      <w:r w:rsidRPr="004223C8">
        <w:t xml:space="preserve">), извршена је конверзија највећег броја котларница у граду на природни гас. Сада нема видљивих трагова чађи и летећег пепела у централној зони града, али се региструју високе вредности суспендованих честица </w:t>
      </w:r>
      <w:r w:rsidR="001269AB">
        <w:rPr>
          <w:color w:val="000000" w:themeColor="text1"/>
        </w:rPr>
        <w:t>PM</w:t>
      </w:r>
      <w:r w:rsidR="001269AB">
        <w:rPr>
          <w:color w:val="000000" w:themeColor="text1"/>
          <w:vertAlign w:val="subscript"/>
        </w:rPr>
        <w:t xml:space="preserve">10 </w:t>
      </w:r>
      <w:r w:rsidRPr="004223C8">
        <w:t>по правилу у периоду температурних инверзија и у току грејне сезоне.</w:t>
      </w:r>
    </w:p>
    <w:p w:rsidR="00F63A44" w:rsidRDefault="00F63A44" w:rsidP="00C83918">
      <w:pPr>
        <w:pStyle w:val="Header"/>
        <w:tabs>
          <w:tab w:val="clear" w:pos="4320"/>
          <w:tab w:val="clear" w:pos="8640"/>
        </w:tabs>
        <w:ind w:firstLine="720"/>
        <w:jc w:val="both"/>
      </w:pPr>
      <w:r w:rsidRPr="004223C8">
        <w:t xml:space="preserve"> </w:t>
      </w:r>
    </w:p>
    <w:p w:rsidR="00224145" w:rsidRPr="004223C8" w:rsidRDefault="00224145" w:rsidP="00C83918">
      <w:pPr>
        <w:pStyle w:val="Header"/>
        <w:tabs>
          <w:tab w:val="clear" w:pos="4320"/>
          <w:tab w:val="clear" w:pos="8640"/>
        </w:tabs>
        <w:ind w:firstLine="720"/>
        <w:jc w:val="both"/>
      </w:pPr>
    </w:p>
    <w:p w:rsidR="00BB4EE3" w:rsidRPr="00224145" w:rsidRDefault="00F63A44" w:rsidP="00224145">
      <w:pPr>
        <w:pStyle w:val="Header"/>
        <w:tabs>
          <w:tab w:val="clear" w:pos="4320"/>
          <w:tab w:val="clear" w:pos="8640"/>
        </w:tabs>
        <w:spacing w:before="120" w:after="120" w:line="276" w:lineRule="auto"/>
        <w:ind w:firstLine="720"/>
        <w:jc w:val="center"/>
        <w:rPr>
          <w:b/>
        </w:rPr>
      </w:pPr>
      <w:r w:rsidRPr="00F35784">
        <w:rPr>
          <w:b/>
        </w:rPr>
        <w:t>3.3.СТАЊЕ К</w:t>
      </w:r>
      <w:r w:rsidR="009863A2">
        <w:rPr>
          <w:b/>
        </w:rPr>
        <w:t>ВАЛИТЕТА ВАЗДУХА од 2014.</w:t>
      </w:r>
      <w:r w:rsidR="00886819">
        <w:rPr>
          <w:b/>
        </w:rPr>
        <w:t>-2019. г</w:t>
      </w:r>
      <w:r w:rsidR="009863A2">
        <w:rPr>
          <w:b/>
        </w:rPr>
        <w:t>одинe</w:t>
      </w:r>
    </w:p>
    <w:p w:rsidR="007D5025" w:rsidRPr="00BB4EE3" w:rsidRDefault="007D5025" w:rsidP="007D5025">
      <w:pPr>
        <w:jc w:val="both"/>
        <w:rPr>
          <w:b/>
          <w:sz w:val="23"/>
          <w:szCs w:val="23"/>
          <w:lang w:val="en-GB"/>
        </w:rPr>
      </w:pPr>
      <w:r w:rsidRPr="0034285C">
        <w:rPr>
          <w:b/>
          <w:sz w:val="23"/>
          <w:szCs w:val="23"/>
          <w:lang w:val="sr-Cyrl-CS"/>
        </w:rPr>
        <w:t>МРЕЖА МОНИТОРИНГА КВАЛИТЕТА ВАЗДУХА</w:t>
      </w:r>
    </w:p>
    <w:p w:rsidR="007D5025" w:rsidRPr="003C1EE4" w:rsidRDefault="007D5025" w:rsidP="003C1EE4">
      <w:pPr>
        <w:ind w:firstLine="720"/>
        <w:jc w:val="both"/>
        <w:rPr>
          <w:rFonts w:ascii="Times New Roman" w:hAnsi="Times New Roman" w:cs="Times New Roman"/>
          <w:sz w:val="24"/>
          <w:szCs w:val="24"/>
        </w:rPr>
      </w:pPr>
      <w:r w:rsidRPr="003C1EE4">
        <w:rPr>
          <w:rFonts w:ascii="Times New Roman" w:hAnsi="Times New Roman" w:cs="Times New Roman"/>
          <w:sz w:val="24"/>
          <w:szCs w:val="24"/>
          <w:lang w:val="sr-Cyrl-CS"/>
        </w:rPr>
        <w:t xml:space="preserve">Квалитет ваздуха у Сремској Митровици се </w:t>
      </w:r>
      <w:r w:rsidRPr="003C1EE4">
        <w:rPr>
          <w:rFonts w:ascii="Times New Roman" w:hAnsi="Times New Roman" w:cs="Times New Roman"/>
          <w:sz w:val="24"/>
          <w:szCs w:val="24"/>
        </w:rPr>
        <w:t>прати од 2010</w:t>
      </w:r>
      <w:r w:rsidR="00D552F6">
        <w:rPr>
          <w:rFonts w:ascii="Times New Roman" w:hAnsi="Times New Roman" w:cs="Times New Roman"/>
          <w:sz w:val="24"/>
          <w:szCs w:val="24"/>
        </w:rPr>
        <w:t>.</w:t>
      </w:r>
      <w:r w:rsidRPr="003C1EE4">
        <w:rPr>
          <w:rFonts w:ascii="Times New Roman" w:hAnsi="Times New Roman" w:cs="Times New Roman"/>
          <w:sz w:val="24"/>
          <w:szCs w:val="24"/>
        </w:rPr>
        <w:t xml:space="preserve"> године с тим што су се до 2015</w:t>
      </w:r>
      <w:r w:rsidR="00D552F6">
        <w:rPr>
          <w:rFonts w:ascii="Times New Roman" w:hAnsi="Times New Roman" w:cs="Times New Roman"/>
          <w:sz w:val="24"/>
          <w:szCs w:val="24"/>
        </w:rPr>
        <w:t>.</w:t>
      </w:r>
      <w:r w:rsidRPr="003C1EE4">
        <w:rPr>
          <w:rFonts w:ascii="Times New Roman" w:hAnsi="Times New Roman" w:cs="Times New Roman"/>
          <w:sz w:val="24"/>
          <w:szCs w:val="24"/>
        </w:rPr>
        <w:t xml:space="preserve"> године вршила само наменска мерења тј.испитивање само неколико месеци у години.</w:t>
      </w:r>
      <w:r w:rsidR="00D552F6">
        <w:rPr>
          <w:rFonts w:ascii="Times New Roman" w:hAnsi="Times New Roman" w:cs="Times New Roman"/>
          <w:sz w:val="24"/>
          <w:szCs w:val="24"/>
        </w:rPr>
        <w:t xml:space="preserve"> </w:t>
      </w:r>
      <w:r w:rsidRPr="003C1EE4">
        <w:rPr>
          <w:rFonts w:ascii="Times New Roman" w:hAnsi="Times New Roman" w:cs="Times New Roman"/>
          <w:sz w:val="24"/>
          <w:szCs w:val="24"/>
        </w:rPr>
        <w:t>Oд 2015</w:t>
      </w:r>
      <w:r w:rsidR="00D552F6">
        <w:rPr>
          <w:rFonts w:ascii="Times New Roman" w:hAnsi="Times New Roman" w:cs="Times New Roman"/>
          <w:sz w:val="24"/>
          <w:szCs w:val="24"/>
        </w:rPr>
        <w:t>.</w:t>
      </w:r>
      <w:r w:rsidRPr="003C1EE4">
        <w:rPr>
          <w:rFonts w:ascii="Times New Roman" w:hAnsi="Times New Roman" w:cs="Times New Roman"/>
          <w:sz w:val="24"/>
          <w:szCs w:val="24"/>
        </w:rPr>
        <w:t xml:space="preserve"> године па надаље </w:t>
      </w:r>
      <w:r w:rsidRPr="003C1EE4">
        <w:rPr>
          <w:rFonts w:ascii="Times New Roman" w:hAnsi="Times New Roman" w:cs="Times New Roman"/>
          <w:sz w:val="24"/>
          <w:szCs w:val="24"/>
          <w:lang w:val="ru-RU"/>
        </w:rPr>
        <w:t>се врши систематско мерење параметара ваздуха.</w:t>
      </w:r>
    </w:p>
    <w:p w:rsidR="007D5025" w:rsidRPr="003C1EE4" w:rsidRDefault="007D5025" w:rsidP="003C1EE4">
      <w:pPr>
        <w:ind w:firstLine="720"/>
        <w:jc w:val="both"/>
        <w:rPr>
          <w:rFonts w:ascii="Times New Roman" w:hAnsi="Times New Roman" w:cs="Times New Roman"/>
          <w:sz w:val="24"/>
          <w:szCs w:val="24"/>
          <w:lang w:val="sr-Cyrl-CS"/>
        </w:rPr>
      </w:pPr>
      <w:r w:rsidRPr="003C1EE4">
        <w:rPr>
          <w:rFonts w:ascii="Times New Roman" w:hAnsi="Times New Roman" w:cs="Times New Roman"/>
          <w:sz w:val="24"/>
          <w:szCs w:val="24"/>
          <w:lang w:val="sr-Cyrl-CS"/>
        </w:rPr>
        <w:t xml:space="preserve">Праћење квалитета ваздуха на територији града спроводи се у оквиру </w:t>
      </w:r>
      <w:r w:rsidRPr="003C1EE4">
        <w:rPr>
          <w:rFonts w:ascii="Times New Roman" w:hAnsi="Times New Roman" w:cs="Times New Roman"/>
          <w:b/>
          <w:sz w:val="24"/>
          <w:szCs w:val="24"/>
          <w:u w:val="single"/>
          <w:lang w:val="sr-Cyrl-CS"/>
        </w:rPr>
        <w:t>државне мреже станица</w:t>
      </w:r>
      <w:r w:rsidRPr="003C1EE4">
        <w:rPr>
          <w:rFonts w:ascii="Times New Roman" w:hAnsi="Times New Roman" w:cs="Times New Roman"/>
          <w:sz w:val="24"/>
          <w:szCs w:val="24"/>
          <w:lang w:val="sr-Cyrl-CS"/>
        </w:rPr>
        <w:t xml:space="preserve"> у складу са Уредбом о утврђивању програма квалитета ваздуха у државној мрежи (''Сл. гласник РС'', број 58/11) и на локацији Аутоматске мерне станице</w:t>
      </w:r>
      <w:r w:rsidRPr="003C1EE4">
        <w:rPr>
          <w:rFonts w:ascii="Times New Roman" w:hAnsi="Times New Roman" w:cs="Times New Roman"/>
          <w:sz w:val="24"/>
          <w:szCs w:val="24"/>
        </w:rPr>
        <w:t>-oколина зграде општинског суда</w:t>
      </w:r>
      <w:r w:rsidRPr="003C1EE4">
        <w:rPr>
          <w:rFonts w:ascii="Times New Roman" w:hAnsi="Times New Roman" w:cs="Times New Roman"/>
          <w:sz w:val="24"/>
          <w:szCs w:val="24"/>
          <w:lang w:val="sr-Cyrl-CS"/>
        </w:rPr>
        <w:t xml:space="preserve">. </w:t>
      </w:r>
    </w:p>
    <w:p w:rsidR="007D5025" w:rsidRPr="003C1EE4" w:rsidRDefault="007D5025" w:rsidP="003C1EE4">
      <w:pPr>
        <w:ind w:firstLine="720"/>
        <w:jc w:val="both"/>
        <w:rPr>
          <w:rFonts w:ascii="Times New Roman" w:hAnsi="Times New Roman" w:cs="Times New Roman"/>
          <w:sz w:val="24"/>
          <w:szCs w:val="24"/>
          <w:lang w:val="sr-Cyrl-CS"/>
        </w:rPr>
      </w:pPr>
      <w:r w:rsidRPr="003C1EE4">
        <w:rPr>
          <w:rFonts w:ascii="Times New Roman" w:hAnsi="Times New Roman" w:cs="Times New Roman"/>
          <w:sz w:val="24"/>
          <w:szCs w:val="24"/>
          <w:lang w:val="sr-Cyrl-CS"/>
        </w:rPr>
        <w:t xml:space="preserve">Град  је, у складу са чланом 15. Закона о заштити ваздуха и Уредбом о условима за мониторинг и захтевима квалитета ваздуха (''Сл. гласник РС'', бр. 11/10, 75/10 и 63/13), формирао </w:t>
      </w:r>
      <w:r w:rsidRPr="003C1EE4">
        <w:rPr>
          <w:rFonts w:ascii="Times New Roman" w:hAnsi="Times New Roman" w:cs="Times New Roman"/>
          <w:b/>
          <w:sz w:val="24"/>
          <w:szCs w:val="24"/>
          <w:u w:val="single"/>
          <w:lang w:val="sr-Cyrl-CS"/>
        </w:rPr>
        <w:t>локалну мрежу станица</w:t>
      </w:r>
      <w:r w:rsidRPr="003C1EE4">
        <w:rPr>
          <w:rFonts w:ascii="Times New Roman" w:hAnsi="Times New Roman" w:cs="Times New Roman"/>
          <w:sz w:val="24"/>
          <w:szCs w:val="24"/>
          <w:lang w:val="sr-Cyrl-CS"/>
        </w:rPr>
        <w:t xml:space="preserve"> за праћење загађења ваздуха.</w:t>
      </w:r>
    </w:p>
    <w:p w:rsidR="007D5025" w:rsidRPr="003C1EE4" w:rsidRDefault="007D5025" w:rsidP="003C1EE4">
      <w:pPr>
        <w:ind w:firstLine="720"/>
        <w:jc w:val="both"/>
        <w:rPr>
          <w:rFonts w:ascii="Times New Roman" w:hAnsi="Times New Roman" w:cs="Times New Roman"/>
          <w:sz w:val="24"/>
          <w:szCs w:val="24"/>
          <w:lang w:val="ru-RU"/>
        </w:rPr>
      </w:pPr>
      <w:r w:rsidRPr="003C1EE4">
        <w:rPr>
          <w:rFonts w:ascii="Times New Roman" w:hAnsi="Times New Roman" w:cs="Times New Roman"/>
          <w:sz w:val="24"/>
          <w:szCs w:val="24"/>
          <w:lang w:val="sr-Cyrl-CS"/>
        </w:rPr>
        <w:t xml:space="preserve"> На Програм мониторинга ваздуха у локалној мрежи, сагласност даје надлежно Министарство за заштиту животне средине. </w:t>
      </w:r>
    </w:p>
    <w:p w:rsidR="007D5025" w:rsidRPr="003C1EE4" w:rsidRDefault="007D5025" w:rsidP="003C1EE4">
      <w:pPr>
        <w:ind w:firstLine="720"/>
        <w:jc w:val="both"/>
        <w:rPr>
          <w:rFonts w:ascii="Times New Roman" w:hAnsi="Times New Roman" w:cs="Times New Roman"/>
          <w:sz w:val="24"/>
          <w:szCs w:val="24"/>
          <w:lang w:val="sr-Cyrl-CS"/>
        </w:rPr>
      </w:pPr>
      <w:r w:rsidRPr="003C1EE4">
        <w:rPr>
          <w:rFonts w:ascii="Times New Roman" w:hAnsi="Times New Roman" w:cs="Times New Roman"/>
          <w:sz w:val="24"/>
          <w:szCs w:val="24"/>
          <w:lang w:val="sr-Cyrl-CS"/>
        </w:rPr>
        <w:t xml:space="preserve">Град Сремска Митровица и Завод за јавно здравље Сремска Митровица, као овлашћена и акредитована установа, уговарају на годишњем нивоу мониторинг квалитета ваздуха. </w:t>
      </w:r>
    </w:p>
    <w:p w:rsidR="00BB4EE3" w:rsidRDefault="00BB4EE3" w:rsidP="007D5025">
      <w:pPr>
        <w:pStyle w:val="Header"/>
        <w:tabs>
          <w:tab w:val="left" w:pos="-142"/>
          <w:tab w:val="left" w:pos="426"/>
        </w:tabs>
        <w:spacing w:line="360" w:lineRule="auto"/>
        <w:jc w:val="both"/>
        <w:rPr>
          <w:b/>
          <w:sz w:val="22"/>
          <w:szCs w:val="22"/>
        </w:rPr>
      </w:pPr>
    </w:p>
    <w:p w:rsidR="007D5025" w:rsidRDefault="007D5025" w:rsidP="007D5025">
      <w:pPr>
        <w:pStyle w:val="Header"/>
        <w:tabs>
          <w:tab w:val="left" w:pos="-142"/>
          <w:tab w:val="left" w:pos="426"/>
        </w:tabs>
        <w:spacing w:line="360" w:lineRule="auto"/>
        <w:jc w:val="both"/>
        <w:rPr>
          <w:b/>
          <w:sz w:val="22"/>
          <w:szCs w:val="22"/>
        </w:rPr>
      </w:pPr>
      <w:r w:rsidRPr="0000320C">
        <w:rPr>
          <w:b/>
          <w:sz w:val="22"/>
          <w:szCs w:val="22"/>
        </w:rPr>
        <w:t>РЕЗУЛТАТИ  ИСПИТИВАЊА</w:t>
      </w:r>
    </w:p>
    <w:p w:rsidR="007D5025" w:rsidRPr="00224145" w:rsidRDefault="007D5025" w:rsidP="00EC7ED2">
      <w:pPr>
        <w:ind w:firstLine="720"/>
        <w:jc w:val="both"/>
        <w:rPr>
          <w:sz w:val="23"/>
          <w:szCs w:val="23"/>
        </w:rPr>
      </w:pPr>
      <w:r w:rsidRPr="00AF0A02">
        <w:rPr>
          <w:sz w:val="23"/>
          <w:szCs w:val="23"/>
          <w:lang w:val="sr-Cyrl-CS"/>
        </w:rPr>
        <w:t>На мерном месту концентрације сумпор диоксида (SО2), азот диоксида (NО2) и чађи одређиване су у 24 часовним узорцима ваздуха током  године.</w:t>
      </w:r>
      <w:r w:rsidR="00660470">
        <w:rPr>
          <w:sz w:val="23"/>
          <w:szCs w:val="23"/>
          <w:lang w:val="en-GB"/>
        </w:rPr>
        <w:t xml:space="preserve"> </w:t>
      </w:r>
      <w:r w:rsidRPr="00AF0A02">
        <w:rPr>
          <w:sz w:val="23"/>
          <w:szCs w:val="23"/>
          <w:lang w:val="sr-Cyrl-CS"/>
        </w:rPr>
        <w:t>За узимање узорака коришћен је стандардни двоканални апарат, а резултати су изражени у микрограмима</w:t>
      </w:r>
      <w:r w:rsidR="00660470">
        <w:rPr>
          <w:sz w:val="23"/>
          <w:szCs w:val="23"/>
          <w:lang w:val="sr-Cyrl-CS"/>
        </w:rPr>
        <w:t xml:space="preserve"> по метру кубном ваздуха μg/m3.</w:t>
      </w:r>
      <w:r w:rsidR="00660470">
        <w:rPr>
          <w:sz w:val="23"/>
          <w:szCs w:val="23"/>
          <w:lang w:val="en-GB"/>
        </w:rPr>
        <w:t xml:space="preserve"> </w:t>
      </w:r>
      <w:r w:rsidRPr="00AF0A02">
        <w:rPr>
          <w:sz w:val="23"/>
          <w:szCs w:val="23"/>
          <w:lang w:val="sr-Cyrl-CS"/>
        </w:rPr>
        <w:t>За сваку загађујућу материју је израчуната средња г</w:t>
      </w:r>
      <w:r>
        <w:rPr>
          <w:sz w:val="23"/>
          <w:szCs w:val="23"/>
          <w:lang w:val="sr-Cyrl-CS"/>
        </w:rPr>
        <w:t>одишња гранична вредност</w:t>
      </w:r>
      <w:r w:rsidRPr="00AF0A02">
        <w:rPr>
          <w:sz w:val="23"/>
          <w:szCs w:val="23"/>
          <w:lang w:val="sr-Cyrl-CS"/>
        </w:rPr>
        <w:t xml:space="preserve"> и број дана са прекораченим граничним вредностима у месецу по годинама</w:t>
      </w:r>
      <w:r w:rsidR="00224145">
        <w:rPr>
          <w:sz w:val="23"/>
          <w:szCs w:val="23"/>
        </w:rPr>
        <w:t>.</w:t>
      </w:r>
    </w:p>
    <w:p w:rsidR="00EC7ED2" w:rsidRPr="00EC7ED2" w:rsidRDefault="00EC7ED2" w:rsidP="00EC7ED2">
      <w:pPr>
        <w:ind w:firstLine="720"/>
        <w:jc w:val="both"/>
        <w:rPr>
          <w:sz w:val="23"/>
          <w:szCs w:val="23"/>
          <w:lang w:val="sr-Cyrl-CS"/>
        </w:rPr>
      </w:pPr>
    </w:p>
    <w:p w:rsidR="007D5025" w:rsidRPr="000379EF" w:rsidRDefault="007D5025" w:rsidP="00EC7ED2">
      <w:pPr>
        <w:pStyle w:val="ListParagraph"/>
        <w:numPr>
          <w:ilvl w:val="0"/>
          <w:numId w:val="45"/>
        </w:numPr>
        <w:autoSpaceDE w:val="0"/>
        <w:autoSpaceDN w:val="0"/>
        <w:adjustRightInd w:val="0"/>
        <w:jc w:val="both"/>
        <w:rPr>
          <w:rFonts w:ascii="Times New Roman" w:hAnsi="Times New Roman" w:cs="Times New Roman"/>
          <w:b/>
          <w:sz w:val="24"/>
          <w:szCs w:val="24"/>
          <w:u w:val="single"/>
          <w:lang w:val="en-GB"/>
        </w:rPr>
      </w:pPr>
      <w:r w:rsidRPr="000379EF">
        <w:rPr>
          <w:rFonts w:ascii="Times New Roman" w:hAnsi="Times New Roman" w:cs="Times New Roman"/>
          <w:b/>
          <w:sz w:val="24"/>
          <w:szCs w:val="24"/>
          <w:u w:val="single"/>
          <w:lang w:val="sr-Cyrl-CS"/>
        </w:rPr>
        <w:lastRenderedPageBreak/>
        <w:t>Анализа резултата испитивања  параметара квалитета ваздуха на територији Града Сремске Митровице, на мерном месту  Индустријска Зона града, Metalfer Steel Mill, Румски пут 27.</w:t>
      </w:r>
    </w:p>
    <w:p w:rsidR="00EC7ED2" w:rsidRPr="00EC7ED2" w:rsidRDefault="00EC7ED2" w:rsidP="00EC7ED2">
      <w:pPr>
        <w:pStyle w:val="ListParagraph"/>
        <w:autoSpaceDE w:val="0"/>
        <w:autoSpaceDN w:val="0"/>
        <w:adjustRightInd w:val="0"/>
        <w:jc w:val="both"/>
        <w:rPr>
          <w:rFonts w:ascii="Arial" w:hAnsi="Arial" w:cs="Arial"/>
          <w:b/>
          <w:sz w:val="24"/>
          <w:szCs w:val="24"/>
          <w:u w:val="single"/>
          <w:lang w:val="en-GB"/>
        </w:rPr>
      </w:pPr>
    </w:p>
    <w:p w:rsidR="007D5025" w:rsidRPr="00660470" w:rsidRDefault="007D5025" w:rsidP="00660470">
      <w:pPr>
        <w:jc w:val="both"/>
        <w:rPr>
          <w:b/>
          <w:sz w:val="24"/>
          <w:szCs w:val="24"/>
          <w:lang w:val="en-GB"/>
        </w:rPr>
      </w:pPr>
      <w:r>
        <w:rPr>
          <w:b/>
          <w:sz w:val="24"/>
          <w:szCs w:val="24"/>
          <w:lang w:val="sr-Cyrl-CS"/>
        </w:rPr>
        <w:t>Период: 2014.год.–2019</w:t>
      </w:r>
      <w:r w:rsidRPr="00656FB5">
        <w:rPr>
          <w:b/>
          <w:sz w:val="24"/>
          <w:szCs w:val="24"/>
          <w:lang w:val="sr-Cyrl-CS"/>
        </w:rPr>
        <w:t>.год.</w:t>
      </w:r>
    </w:p>
    <w:p w:rsidR="00660470" w:rsidRPr="000379EF" w:rsidRDefault="007D5025" w:rsidP="003C1EE4">
      <w:pPr>
        <w:autoSpaceDE w:val="0"/>
        <w:autoSpaceDN w:val="0"/>
        <w:adjustRightInd w:val="0"/>
        <w:ind w:firstLine="720"/>
        <w:jc w:val="both"/>
        <w:rPr>
          <w:rFonts w:ascii="Times New Roman" w:hAnsi="Times New Roman" w:cs="Times New Roman"/>
          <w:sz w:val="24"/>
          <w:szCs w:val="24"/>
        </w:rPr>
      </w:pPr>
      <w:r w:rsidRPr="000379EF">
        <w:rPr>
          <w:rFonts w:ascii="Times New Roman" w:hAnsi="Times New Roman" w:cs="Times New Roman"/>
          <w:sz w:val="24"/>
          <w:szCs w:val="24"/>
          <w:lang w:val="sr-Cyrl-CS"/>
        </w:rPr>
        <w:t>Резултати мерења концентрација загађујућих материја, упоређују се са граничним вредностима и толерантним вредностима, које су прописане Уредбом о условима за мониторинг и захтевима квалитета ваздуха (''Сл.гласник РС''. Бр. 11/10, 75/10 и 63/13) у циљу утврђивања нивоа загађености ваздуха на територији града</w:t>
      </w:r>
      <w:r w:rsidR="00660470" w:rsidRPr="000379EF">
        <w:rPr>
          <w:rFonts w:ascii="Times New Roman" w:hAnsi="Times New Roman" w:cs="Times New Roman"/>
          <w:sz w:val="24"/>
          <w:szCs w:val="24"/>
          <w:lang w:val="en-GB"/>
        </w:rPr>
        <w:t>.</w:t>
      </w:r>
    </w:p>
    <w:p w:rsidR="00EC7ED2" w:rsidRPr="000379EF" w:rsidRDefault="00EC7ED2" w:rsidP="00EC7ED2">
      <w:pPr>
        <w:pStyle w:val="ListParagraph"/>
        <w:numPr>
          <w:ilvl w:val="1"/>
          <w:numId w:val="44"/>
        </w:numPr>
        <w:autoSpaceDE w:val="0"/>
        <w:autoSpaceDN w:val="0"/>
        <w:adjustRightInd w:val="0"/>
        <w:jc w:val="both"/>
        <w:rPr>
          <w:rFonts w:ascii="Times New Roman" w:hAnsi="Times New Roman" w:cs="Times New Roman"/>
          <w:b/>
          <w:sz w:val="24"/>
          <w:szCs w:val="24"/>
        </w:rPr>
      </w:pPr>
      <w:r w:rsidRPr="000379EF">
        <w:rPr>
          <w:rFonts w:ascii="Times New Roman" w:hAnsi="Times New Roman" w:cs="Times New Roman"/>
          <w:b/>
          <w:sz w:val="24"/>
          <w:szCs w:val="24"/>
        </w:rPr>
        <w:t>Сумпор диоксид</w:t>
      </w:r>
    </w:p>
    <w:p w:rsidR="007D5025" w:rsidRPr="000379EF" w:rsidRDefault="00BB4EE3" w:rsidP="007D5025">
      <w:pPr>
        <w:jc w:val="both"/>
        <w:rPr>
          <w:rFonts w:ascii="Times New Roman" w:hAnsi="Times New Roman" w:cs="Times New Roman"/>
          <w:sz w:val="20"/>
          <w:szCs w:val="20"/>
          <w:lang w:val="sr-Cyrl-CS"/>
        </w:rPr>
      </w:pPr>
      <w:r w:rsidRPr="000379EF">
        <w:rPr>
          <w:rFonts w:ascii="Times New Roman" w:hAnsi="Times New Roman" w:cs="Times New Roman"/>
          <w:sz w:val="20"/>
          <w:szCs w:val="20"/>
          <w:lang w:val="sr-Cyrl-CS"/>
        </w:rPr>
        <w:t xml:space="preserve">Табела </w:t>
      </w:r>
      <w:r w:rsidR="000379EF" w:rsidRPr="000379EF">
        <w:rPr>
          <w:rFonts w:ascii="Times New Roman" w:hAnsi="Times New Roman" w:cs="Times New Roman"/>
          <w:sz w:val="20"/>
          <w:szCs w:val="20"/>
          <w:lang w:val="en-GB"/>
        </w:rPr>
        <w:t>6</w:t>
      </w:r>
      <w:r w:rsidR="007D5025" w:rsidRPr="000379EF">
        <w:rPr>
          <w:rFonts w:ascii="Times New Roman" w:hAnsi="Times New Roman" w:cs="Times New Roman"/>
          <w:sz w:val="20"/>
          <w:szCs w:val="20"/>
          <w:lang w:val="sr-Cyrl-CS"/>
        </w:rPr>
        <w:t>.</w:t>
      </w:r>
      <w:r w:rsidRPr="000379EF">
        <w:rPr>
          <w:rFonts w:ascii="Times New Roman" w:hAnsi="Times New Roman" w:cs="Times New Roman"/>
          <w:sz w:val="20"/>
          <w:szCs w:val="20"/>
          <w:lang w:val="en-GB"/>
        </w:rPr>
        <w:t xml:space="preserve"> </w:t>
      </w:r>
      <w:r w:rsidR="007D5025" w:rsidRPr="000379EF">
        <w:rPr>
          <w:rFonts w:ascii="Times New Roman" w:hAnsi="Times New Roman" w:cs="Times New Roman"/>
          <w:sz w:val="20"/>
          <w:szCs w:val="20"/>
          <w:lang w:val="sr-Cyrl-CS"/>
        </w:rPr>
        <w:t xml:space="preserve">Концентрација </w:t>
      </w:r>
      <w:r w:rsidR="007D5025" w:rsidRPr="000379EF">
        <w:rPr>
          <w:rFonts w:ascii="Times New Roman" w:hAnsi="Times New Roman" w:cs="Times New Roman"/>
          <w:b/>
          <w:sz w:val="20"/>
          <w:szCs w:val="20"/>
          <w:lang w:val="sr-Cyrl-CS"/>
        </w:rPr>
        <w:t>Сумпор</w:t>
      </w:r>
      <w:r w:rsidR="00660470" w:rsidRPr="000379EF">
        <w:rPr>
          <w:rFonts w:ascii="Times New Roman" w:hAnsi="Times New Roman" w:cs="Times New Roman"/>
          <w:b/>
          <w:sz w:val="20"/>
          <w:szCs w:val="20"/>
          <w:lang w:val="en-GB"/>
        </w:rPr>
        <w:t xml:space="preserve"> </w:t>
      </w:r>
      <w:r w:rsidR="007D5025" w:rsidRPr="000379EF">
        <w:rPr>
          <w:rFonts w:ascii="Times New Roman" w:hAnsi="Times New Roman" w:cs="Times New Roman"/>
          <w:b/>
          <w:sz w:val="20"/>
          <w:szCs w:val="20"/>
          <w:lang w:val="sr-Cyrl-CS"/>
        </w:rPr>
        <w:t>диоксида</w:t>
      </w:r>
      <w:r w:rsidR="007D5025" w:rsidRPr="000379EF">
        <w:rPr>
          <w:rFonts w:ascii="Times New Roman" w:hAnsi="Times New Roman" w:cs="Times New Roman"/>
          <w:sz w:val="20"/>
          <w:szCs w:val="20"/>
          <w:lang w:val="sr-Cyrl-CS"/>
        </w:rPr>
        <w:t xml:space="preserve"> на мерном месту Индустријска Зона града,  Meta</w:t>
      </w:r>
      <w:r w:rsidR="000379EF">
        <w:rPr>
          <w:rFonts w:ascii="Times New Roman" w:hAnsi="Times New Roman" w:cs="Times New Roman"/>
          <w:sz w:val="20"/>
          <w:szCs w:val="20"/>
          <w:lang w:val="sr-Cyrl-CS"/>
        </w:rPr>
        <w:t xml:space="preserve">lfer Steel </w:t>
      </w:r>
      <w:r w:rsidR="007D5025" w:rsidRPr="000379EF">
        <w:rPr>
          <w:rFonts w:ascii="Times New Roman" w:hAnsi="Times New Roman" w:cs="Times New Roman"/>
          <w:sz w:val="20"/>
          <w:szCs w:val="20"/>
          <w:lang w:val="sr-Cyrl-CS"/>
        </w:rPr>
        <w:t>Mill, Румски пут 27-приказане су средње месечне вредности по месецима праћења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003"/>
        <w:gridCol w:w="667"/>
        <w:gridCol w:w="667"/>
        <w:gridCol w:w="667"/>
        <w:gridCol w:w="667"/>
        <w:gridCol w:w="667"/>
        <w:gridCol w:w="717"/>
        <w:gridCol w:w="667"/>
        <w:gridCol w:w="667"/>
        <w:gridCol w:w="667"/>
        <w:gridCol w:w="667"/>
        <w:gridCol w:w="667"/>
        <w:gridCol w:w="667"/>
        <w:gridCol w:w="1085"/>
      </w:tblGrid>
      <w:tr w:rsidR="007D5025" w:rsidTr="00660470">
        <w:tc>
          <w:tcPr>
            <w:tcW w:w="1666" w:type="dxa"/>
            <w:gridSpan w:val="2"/>
          </w:tcPr>
          <w:p w:rsidR="007D5025" w:rsidRPr="001B2E76" w:rsidRDefault="007D5025" w:rsidP="007D5025"/>
          <w:p w:rsidR="007D5025" w:rsidRPr="001B2E76" w:rsidRDefault="007D5025" w:rsidP="007D5025"/>
        </w:tc>
        <w:tc>
          <w:tcPr>
            <w:tcW w:w="8054" w:type="dxa"/>
            <w:gridSpan w:val="12"/>
          </w:tcPr>
          <w:p w:rsidR="007D5025" w:rsidRPr="00EC7ED2" w:rsidRDefault="007D5025" w:rsidP="007D5025">
            <w:r>
              <w:t>Параметар-</w:t>
            </w:r>
            <w:r w:rsidRPr="004F394A">
              <w:rPr>
                <w:b/>
              </w:rPr>
              <w:t>сумпор</w:t>
            </w:r>
            <w:r w:rsidR="00EC7ED2">
              <w:rPr>
                <w:b/>
              </w:rPr>
              <w:t xml:space="preserve"> </w:t>
            </w:r>
            <w:r w:rsidRPr="004F394A">
              <w:rPr>
                <w:b/>
              </w:rPr>
              <w:t>диоксид</w:t>
            </w:r>
          </w:p>
          <w:p w:rsidR="007D5025" w:rsidRDefault="007D5025" w:rsidP="007D5025">
            <w:r>
              <w:t xml:space="preserve">гранична </w:t>
            </w:r>
            <w:r w:rsidRPr="001B2E76">
              <w:t xml:space="preserve"> вредност</w:t>
            </w:r>
            <w:r>
              <w:t xml:space="preserve"> за дан-</w:t>
            </w:r>
            <w:r w:rsidRPr="00BC4796">
              <w:rPr>
                <w:b/>
              </w:rPr>
              <w:t>125</w:t>
            </w:r>
            <w:r w:rsidRPr="00527141">
              <w:rPr>
                <w:b/>
                <w:u w:val="single"/>
              </w:rPr>
              <w:t xml:space="preserve"> μ</w:t>
            </w:r>
            <w:r w:rsidRPr="00527141">
              <w:rPr>
                <w:b/>
                <w:u w:val="single"/>
                <w:lang w:val="sr-Latn-CS"/>
              </w:rPr>
              <w:t>g/m</w:t>
            </w:r>
            <w:r w:rsidRPr="00527141">
              <w:rPr>
                <w:b/>
                <w:u w:val="single"/>
                <w:vertAlign w:val="superscript"/>
                <w:lang w:val="sr-Latn-CS"/>
              </w:rPr>
              <w:t>3</w:t>
            </w:r>
            <w:r w:rsidRPr="00527141">
              <w:rPr>
                <w:b/>
                <w:lang w:val="sr-Latn-CS"/>
              </w:rPr>
              <w:t>.</w:t>
            </w:r>
          </w:p>
          <w:p w:rsidR="007D5025" w:rsidRPr="00E17B46" w:rsidRDefault="007D5025" w:rsidP="007D5025">
            <w:r>
              <w:t xml:space="preserve">гранична </w:t>
            </w:r>
            <w:r w:rsidRPr="001B2E76">
              <w:t xml:space="preserve"> вредност </w:t>
            </w:r>
            <w:r>
              <w:t xml:space="preserve">за годину </w:t>
            </w:r>
            <w:r w:rsidRPr="00527141">
              <w:t xml:space="preserve">- </w:t>
            </w:r>
            <w:r w:rsidRPr="00527141">
              <w:rPr>
                <w:b/>
                <w:u w:val="single"/>
                <w:lang w:val="sr-Latn-CS"/>
              </w:rPr>
              <w:t>50</w:t>
            </w:r>
            <w:r w:rsidRPr="00527141">
              <w:rPr>
                <w:u w:val="single"/>
                <w:lang w:val="sr-Latn-CS"/>
              </w:rPr>
              <w:t xml:space="preserve"> </w:t>
            </w:r>
            <w:r w:rsidRPr="00527141">
              <w:rPr>
                <w:b/>
                <w:u w:val="single"/>
              </w:rPr>
              <w:t>μ</w:t>
            </w:r>
            <w:r w:rsidRPr="00527141">
              <w:rPr>
                <w:b/>
                <w:u w:val="single"/>
                <w:lang w:val="sr-Latn-CS"/>
              </w:rPr>
              <w:t>g/m</w:t>
            </w:r>
            <w:r w:rsidRPr="00527141">
              <w:rPr>
                <w:b/>
                <w:u w:val="single"/>
                <w:vertAlign w:val="superscript"/>
                <w:lang w:val="sr-Latn-CS"/>
              </w:rPr>
              <w:t>3</w:t>
            </w:r>
            <w:r w:rsidRPr="00527141">
              <w:rPr>
                <w:b/>
                <w:lang w:val="sr-Latn-CS"/>
              </w:rPr>
              <w:t>.</w:t>
            </w:r>
          </w:p>
        </w:tc>
        <w:tc>
          <w:tcPr>
            <w:tcW w:w="1085" w:type="dxa"/>
            <w:shd w:val="clear" w:color="auto" w:fill="auto"/>
          </w:tcPr>
          <w:p w:rsidR="007D5025" w:rsidRDefault="007D5025" w:rsidP="007D5025"/>
        </w:tc>
      </w:tr>
      <w:tr w:rsidR="007D5025" w:rsidTr="00660470">
        <w:tc>
          <w:tcPr>
            <w:tcW w:w="1666" w:type="dxa"/>
            <w:gridSpan w:val="2"/>
          </w:tcPr>
          <w:p w:rsidR="007D5025" w:rsidRPr="001B2E76" w:rsidRDefault="007D5025" w:rsidP="007D5025">
            <w:r w:rsidRPr="001B2E76">
              <w:t>Године/месец</w:t>
            </w:r>
          </w:p>
        </w:tc>
        <w:tc>
          <w:tcPr>
            <w:tcW w:w="667" w:type="dxa"/>
          </w:tcPr>
          <w:p w:rsidR="007D5025" w:rsidRPr="001B2E76" w:rsidRDefault="007D5025" w:rsidP="007D5025">
            <w:pPr>
              <w:rPr>
                <w:lang w:val="en-GB"/>
              </w:rPr>
            </w:pPr>
            <w:r w:rsidRPr="001B2E76">
              <w:rPr>
                <w:lang w:val="en-GB"/>
              </w:rPr>
              <w:t>I</w:t>
            </w:r>
          </w:p>
        </w:tc>
        <w:tc>
          <w:tcPr>
            <w:tcW w:w="667" w:type="dxa"/>
          </w:tcPr>
          <w:p w:rsidR="007D5025" w:rsidRDefault="007D5025" w:rsidP="007D5025">
            <w:r>
              <w:t>II</w:t>
            </w:r>
          </w:p>
        </w:tc>
        <w:tc>
          <w:tcPr>
            <w:tcW w:w="667" w:type="dxa"/>
          </w:tcPr>
          <w:p w:rsidR="007D5025" w:rsidRDefault="007D5025" w:rsidP="007D5025">
            <w:r>
              <w:t>III</w:t>
            </w:r>
          </w:p>
        </w:tc>
        <w:tc>
          <w:tcPr>
            <w:tcW w:w="667" w:type="dxa"/>
          </w:tcPr>
          <w:p w:rsidR="007D5025" w:rsidRDefault="007D5025" w:rsidP="007D5025">
            <w:r>
              <w:t>IV</w:t>
            </w:r>
          </w:p>
        </w:tc>
        <w:tc>
          <w:tcPr>
            <w:tcW w:w="667" w:type="dxa"/>
          </w:tcPr>
          <w:p w:rsidR="007D5025" w:rsidRDefault="007D5025" w:rsidP="007D5025">
            <w:r>
              <w:t>V</w:t>
            </w:r>
          </w:p>
        </w:tc>
        <w:tc>
          <w:tcPr>
            <w:tcW w:w="717" w:type="dxa"/>
          </w:tcPr>
          <w:p w:rsidR="007D5025" w:rsidRDefault="007D5025" w:rsidP="007D5025">
            <w:r>
              <w:t>VI</w:t>
            </w:r>
          </w:p>
        </w:tc>
        <w:tc>
          <w:tcPr>
            <w:tcW w:w="667" w:type="dxa"/>
          </w:tcPr>
          <w:p w:rsidR="007D5025" w:rsidRDefault="007D5025" w:rsidP="007D5025">
            <w:r>
              <w:t>VII</w:t>
            </w:r>
          </w:p>
        </w:tc>
        <w:tc>
          <w:tcPr>
            <w:tcW w:w="667" w:type="dxa"/>
          </w:tcPr>
          <w:p w:rsidR="007D5025" w:rsidRDefault="007D5025" w:rsidP="007D5025">
            <w:r>
              <w:t>VIII</w:t>
            </w:r>
          </w:p>
        </w:tc>
        <w:tc>
          <w:tcPr>
            <w:tcW w:w="667" w:type="dxa"/>
          </w:tcPr>
          <w:p w:rsidR="007D5025" w:rsidRDefault="007D5025" w:rsidP="007D5025">
            <w:r>
              <w:t>IX</w:t>
            </w:r>
          </w:p>
        </w:tc>
        <w:tc>
          <w:tcPr>
            <w:tcW w:w="667" w:type="dxa"/>
          </w:tcPr>
          <w:p w:rsidR="007D5025" w:rsidRDefault="007D5025" w:rsidP="007D5025">
            <w:r>
              <w:t>X</w:t>
            </w:r>
          </w:p>
        </w:tc>
        <w:tc>
          <w:tcPr>
            <w:tcW w:w="667" w:type="dxa"/>
          </w:tcPr>
          <w:p w:rsidR="007D5025" w:rsidRDefault="007D5025" w:rsidP="007D5025">
            <w:r>
              <w:t>XI</w:t>
            </w:r>
          </w:p>
        </w:tc>
        <w:tc>
          <w:tcPr>
            <w:tcW w:w="667" w:type="dxa"/>
          </w:tcPr>
          <w:p w:rsidR="007D5025" w:rsidRPr="001B2E76" w:rsidRDefault="007D5025" w:rsidP="007D5025">
            <w:r>
              <w:t>XII</w:t>
            </w:r>
          </w:p>
          <w:p w:rsidR="007D5025" w:rsidRPr="001B2E76" w:rsidRDefault="007D5025" w:rsidP="007D5025"/>
        </w:tc>
        <w:tc>
          <w:tcPr>
            <w:tcW w:w="1085" w:type="dxa"/>
            <w:shd w:val="clear" w:color="auto" w:fill="auto"/>
          </w:tcPr>
          <w:p w:rsidR="007D5025" w:rsidRDefault="007D5025" w:rsidP="007D5025">
            <w:r>
              <w:t>година</w:t>
            </w:r>
          </w:p>
          <w:p w:rsidR="007D5025" w:rsidRPr="001B2E76" w:rsidRDefault="007D5025" w:rsidP="007D5025"/>
        </w:tc>
      </w:tr>
      <w:tr w:rsidR="007D5025" w:rsidTr="00660470">
        <w:trPr>
          <w:trHeight w:val="86"/>
        </w:trPr>
        <w:tc>
          <w:tcPr>
            <w:tcW w:w="663" w:type="dxa"/>
            <w:vMerge w:val="restart"/>
          </w:tcPr>
          <w:p w:rsidR="007D5025" w:rsidRPr="004F394A" w:rsidRDefault="007D5025" w:rsidP="007D5025">
            <w:pPr>
              <w:rPr>
                <w:b/>
              </w:rPr>
            </w:pPr>
            <w:r w:rsidRPr="004F394A">
              <w:rPr>
                <w:b/>
              </w:rPr>
              <w:t>2014</w:t>
            </w:r>
          </w:p>
        </w:tc>
        <w:tc>
          <w:tcPr>
            <w:tcW w:w="1003" w:type="dxa"/>
          </w:tcPr>
          <w:p w:rsidR="007D5025" w:rsidRPr="00D3266B" w:rsidRDefault="007D5025" w:rsidP="007D5025">
            <w:r>
              <w:t xml:space="preserve">Средња месечна </w:t>
            </w:r>
          </w:p>
        </w:tc>
        <w:tc>
          <w:tcPr>
            <w:tcW w:w="667" w:type="dxa"/>
          </w:tcPr>
          <w:p w:rsidR="007D5025" w:rsidRDefault="007D5025" w:rsidP="007D5025"/>
        </w:tc>
        <w:tc>
          <w:tcPr>
            <w:tcW w:w="667" w:type="dxa"/>
            <w:vAlign w:val="bottom"/>
          </w:tcPr>
          <w:p w:rsidR="007D5025" w:rsidRDefault="007D5025" w:rsidP="007D5025">
            <w:pPr>
              <w:jc w:val="center"/>
              <w:rPr>
                <w:rFonts w:ascii="Arial" w:hAnsi="Arial" w:cs="Arial"/>
                <w:sz w:val="18"/>
                <w:szCs w:val="18"/>
              </w:rPr>
            </w:pPr>
          </w:p>
        </w:tc>
        <w:tc>
          <w:tcPr>
            <w:tcW w:w="667" w:type="dxa"/>
            <w:vAlign w:val="bottom"/>
          </w:tcPr>
          <w:p w:rsidR="007D5025" w:rsidRDefault="007D5025" w:rsidP="007D5025">
            <w:pPr>
              <w:jc w:val="center"/>
              <w:rPr>
                <w:rFonts w:ascii="Arial" w:hAnsi="Arial" w:cs="Arial"/>
                <w:sz w:val="18"/>
                <w:szCs w:val="18"/>
              </w:rPr>
            </w:pPr>
          </w:p>
        </w:tc>
        <w:tc>
          <w:tcPr>
            <w:tcW w:w="667" w:type="dxa"/>
            <w:vAlign w:val="bottom"/>
          </w:tcPr>
          <w:p w:rsidR="007D5025" w:rsidRPr="001F0C5F" w:rsidRDefault="007D5025" w:rsidP="007D5025">
            <w:pPr>
              <w:jc w:val="center"/>
              <w:rPr>
                <w:rFonts w:ascii="Arial" w:hAnsi="Arial" w:cs="Arial"/>
                <w:sz w:val="18"/>
                <w:szCs w:val="18"/>
              </w:rPr>
            </w:pPr>
            <w:r>
              <w:rPr>
                <w:rFonts w:ascii="Arial" w:hAnsi="Arial" w:cs="Arial"/>
                <w:sz w:val="18"/>
                <w:szCs w:val="18"/>
              </w:rPr>
              <w:t>3,10</w:t>
            </w:r>
          </w:p>
        </w:tc>
        <w:tc>
          <w:tcPr>
            <w:tcW w:w="667" w:type="dxa"/>
            <w:vAlign w:val="bottom"/>
          </w:tcPr>
          <w:p w:rsidR="007D5025" w:rsidRPr="001F0C5F" w:rsidRDefault="007D5025" w:rsidP="007D5025">
            <w:pPr>
              <w:jc w:val="center"/>
              <w:rPr>
                <w:rFonts w:ascii="Arial" w:hAnsi="Arial" w:cs="Arial"/>
                <w:sz w:val="18"/>
                <w:szCs w:val="18"/>
              </w:rPr>
            </w:pPr>
            <w:r>
              <w:rPr>
                <w:rFonts w:ascii="Arial" w:hAnsi="Arial" w:cs="Arial"/>
                <w:sz w:val="18"/>
                <w:szCs w:val="18"/>
              </w:rPr>
              <w:t>5,11</w:t>
            </w:r>
          </w:p>
        </w:tc>
        <w:tc>
          <w:tcPr>
            <w:tcW w:w="717" w:type="dxa"/>
            <w:vAlign w:val="bottom"/>
          </w:tcPr>
          <w:p w:rsidR="007D5025" w:rsidRPr="001F0C5F" w:rsidRDefault="007D5025" w:rsidP="007D5025">
            <w:pPr>
              <w:jc w:val="center"/>
              <w:rPr>
                <w:rFonts w:ascii="Arial" w:hAnsi="Arial" w:cs="Arial"/>
                <w:sz w:val="18"/>
                <w:szCs w:val="18"/>
              </w:rPr>
            </w:pPr>
            <w:r>
              <w:rPr>
                <w:rFonts w:ascii="Arial" w:hAnsi="Arial" w:cs="Arial"/>
                <w:sz w:val="18"/>
                <w:szCs w:val="18"/>
              </w:rPr>
              <w:t>2,07</w:t>
            </w:r>
          </w:p>
        </w:tc>
        <w:tc>
          <w:tcPr>
            <w:tcW w:w="667" w:type="dxa"/>
            <w:vAlign w:val="bottom"/>
          </w:tcPr>
          <w:p w:rsidR="007D5025" w:rsidRPr="001F0C5F" w:rsidRDefault="007D5025" w:rsidP="007D5025">
            <w:pPr>
              <w:jc w:val="center"/>
              <w:rPr>
                <w:rFonts w:ascii="Arial" w:hAnsi="Arial" w:cs="Arial"/>
                <w:sz w:val="18"/>
                <w:szCs w:val="18"/>
              </w:rPr>
            </w:pPr>
            <w:r>
              <w:rPr>
                <w:rFonts w:ascii="Arial" w:hAnsi="Arial" w:cs="Arial"/>
                <w:sz w:val="18"/>
                <w:szCs w:val="18"/>
              </w:rPr>
              <w:t>2,50</w:t>
            </w:r>
          </w:p>
        </w:tc>
        <w:tc>
          <w:tcPr>
            <w:tcW w:w="667" w:type="dxa"/>
            <w:vAlign w:val="bottom"/>
          </w:tcPr>
          <w:p w:rsidR="007D5025" w:rsidRPr="001F0C5F" w:rsidRDefault="007D5025" w:rsidP="007D5025">
            <w:pPr>
              <w:jc w:val="center"/>
              <w:rPr>
                <w:rFonts w:ascii="Arial" w:hAnsi="Arial" w:cs="Arial"/>
                <w:sz w:val="18"/>
                <w:szCs w:val="18"/>
              </w:rPr>
            </w:pPr>
            <w:r>
              <w:rPr>
                <w:rFonts w:ascii="Arial" w:hAnsi="Arial" w:cs="Arial"/>
                <w:sz w:val="18"/>
                <w:szCs w:val="18"/>
              </w:rPr>
              <w:t>2,39</w:t>
            </w:r>
          </w:p>
        </w:tc>
        <w:tc>
          <w:tcPr>
            <w:tcW w:w="667" w:type="dxa"/>
            <w:vAlign w:val="bottom"/>
          </w:tcPr>
          <w:p w:rsidR="007D5025" w:rsidRPr="001F0C5F" w:rsidRDefault="007D5025" w:rsidP="007D5025">
            <w:pPr>
              <w:jc w:val="center"/>
              <w:rPr>
                <w:rFonts w:ascii="Arial" w:hAnsi="Arial" w:cs="Arial"/>
                <w:sz w:val="18"/>
                <w:szCs w:val="18"/>
              </w:rPr>
            </w:pPr>
            <w:r>
              <w:rPr>
                <w:rFonts w:ascii="Arial" w:hAnsi="Arial" w:cs="Arial"/>
                <w:sz w:val="18"/>
                <w:szCs w:val="18"/>
              </w:rPr>
              <w:t>1,62</w:t>
            </w:r>
          </w:p>
        </w:tc>
        <w:tc>
          <w:tcPr>
            <w:tcW w:w="667" w:type="dxa"/>
            <w:vAlign w:val="bottom"/>
          </w:tcPr>
          <w:p w:rsidR="007D5025" w:rsidRPr="001F0C5F" w:rsidRDefault="007D5025" w:rsidP="007D5025">
            <w:pPr>
              <w:jc w:val="center"/>
              <w:rPr>
                <w:rFonts w:ascii="Arial" w:hAnsi="Arial" w:cs="Arial"/>
                <w:sz w:val="18"/>
                <w:szCs w:val="18"/>
              </w:rPr>
            </w:pPr>
            <w:r>
              <w:rPr>
                <w:rFonts w:ascii="Arial" w:hAnsi="Arial" w:cs="Arial"/>
                <w:sz w:val="18"/>
                <w:szCs w:val="18"/>
              </w:rPr>
              <w:t>3,81</w:t>
            </w:r>
          </w:p>
        </w:tc>
        <w:tc>
          <w:tcPr>
            <w:tcW w:w="667" w:type="dxa"/>
            <w:vAlign w:val="bottom"/>
          </w:tcPr>
          <w:p w:rsidR="007D5025" w:rsidRPr="001F0C5F" w:rsidRDefault="007D5025" w:rsidP="007D5025">
            <w:pPr>
              <w:jc w:val="center"/>
              <w:rPr>
                <w:rFonts w:ascii="Arial" w:hAnsi="Arial" w:cs="Arial"/>
                <w:sz w:val="18"/>
                <w:szCs w:val="18"/>
              </w:rPr>
            </w:pPr>
            <w:r>
              <w:rPr>
                <w:rFonts w:ascii="Arial" w:hAnsi="Arial" w:cs="Arial"/>
                <w:sz w:val="18"/>
                <w:szCs w:val="18"/>
              </w:rPr>
              <w:t>3,57</w:t>
            </w:r>
          </w:p>
        </w:tc>
        <w:tc>
          <w:tcPr>
            <w:tcW w:w="667" w:type="dxa"/>
            <w:vAlign w:val="bottom"/>
          </w:tcPr>
          <w:p w:rsidR="007D5025" w:rsidRPr="001F0C5F" w:rsidRDefault="007D5025" w:rsidP="007D5025">
            <w:pPr>
              <w:jc w:val="center"/>
              <w:rPr>
                <w:rFonts w:ascii="Arial" w:hAnsi="Arial" w:cs="Arial"/>
                <w:sz w:val="18"/>
                <w:szCs w:val="18"/>
              </w:rPr>
            </w:pPr>
            <w:r>
              <w:rPr>
                <w:rFonts w:ascii="Arial" w:hAnsi="Arial" w:cs="Arial"/>
                <w:sz w:val="18"/>
                <w:szCs w:val="18"/>
              </w:rPr>
              <w:t>1,28</w:t>
            </w:r>
          </w:p>
        </w:tc>
        <w:tc>
          <w:tcPr>
            <w:tcW w:w="1085" w:type="dxa"/>
            <w:shd w:val="clear" w:color="auto" w:fill="auto"/>
          </w:tcPr>
          <w:p w:rsidR="007D5025" w:rsidRPr="001B2E76" w:rsidRDefault="007D5025" w:rsidP="007D5025"/>
          <w:p w:rsidR="007D5025" w:rsidRDefault="007D5025" w:rsidP="007D5025">
            <w:r w:rsidRPr="001B2E76">
              <w:t>Средња годишња</w:t>
            </w:r>
          </w:p>
          <w:p w:rsidR="007D5025" w:rsidRPr="004F394A" w:rsidRDefault="007D5025" w:rsidP="007D5025">
            <w:pPr>
              <w:rPr>
                <w:b/>
              </w:rPr>
            </w:pPr>
            <w:r w:rsidRPr="004F394A">
              <w:rPr>
                <w:b/>
              </w:rPr>
              <w:t>2,82</w:t>
            </w:r>
          </w:p>
        </w:tc>
      </w:tr>
      <w:tr w:rsidR="007D5025" w:rsidTr="00660470">
        <w:trPr>
          <w:trHeight w:val="695"/>
        </w:trPr>
        <w:tc>
          <w:tcPr>
            <w:tcW w:w="663" w:type="dxa"/>
            <w:vMerge/>
          </w:tcPr>
          <w:p w:rsidR="007D5025" w:rsidRDefault="007D5025" w:rsidP="007D5025"/>
        </w:tc>
        <w:tc>
          <w:tcPr>
            <w:tcW w:w="1003" w:type="dxa"/>
          </w:tcPr>
          <w:p w:rsidR="007D5025" w:rsidRPr="00D3266B" w:rsidRDefault="007D5025" w:rsidP="007D5025">
            <w:r>
              <w:t>Број дана&gt;ГВ</w:t>
            </w:r>
          </w:p>
        </w:tc>
        <w:tc>
          <w:tcPr>
            <w:tcW w:w="667" w:type="dxa"/>
          </w:tcPr>
          <w:p w:rsidR="007D5025" w:rsidRDefault="007D5025" w:rsidP="007D5025"/>
        </w:tc>
        <w:tc>
          <w:tcPr>
            <w:tcW w:w="667" w:type="dxa"/>
            <w:vAlign w:val="bottom"/>
          </w:tcPr>
          <w:p w:rsidR="007D5025" w:rsidRDefault="007D5025" w:rsidP="007D5025">
            <w:pPr>
              <w:jc w:val="center"/>
              <w:rPr>
                <w:rFonts w:ascii="Arial" w:hAnsi="Arial" w:cs="Arial"/>
                <w:sz w:val="18"/>
                <w:szCs w:val="18"/>
              </w:rPr>
            </w:pPr>
          </w:p>
        </w:tc>
        <w:tc>
          <w:tcPr>
            <w:tcW w:w="667" w:type="dxa"/>
            <w:vAlign w:val="bottom"/>
          </w:tcPr>
          <w:p w:rsidR="007D5025" w:rsidRDefault="007D5025" w:rsidP="007D5025">
            <w:pPr>
              <w:jc w:val="center"/>
              <w:rPr>
                <w:rFonts w:ascii="Arial" w:hAnsi="Arial" w:cs="Arial"/>
                <w:sz w:val="18"/>
                <w:szCs w:val="18"/>
              </w:rPr>
            </w:pPr>
          </w:p>
        </w:tc>
        <w:tc>
          <w:tcPr>
            <w:tcW w:w="667" w:type="dxa"/>
            <w:vAlign w:val="bottom"/>
          </w:tcPr>
          <w:p w:rsidR="007D5025" w:rsidRPr="0035207C"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35207C" w:rsidRDefault="007D5025" w:rsidP="007D5025">
            <w:pPr>
              <w:jc w:val="center"/>
              <w:rPr>
                <w:rFonts w:ascii="Arial" w:hAnsi="Arial" w:cs="Arial"/>
                <w:sz w:val="18"/>
                <w:szCs w:val="18"/>
              </w:rPr>
            </w:pPr>
            <w:r>
              <w:rPr>
                <w:rFonts w:ascii="Arial" w:hAnsi="Arial" w:cs="Arial"/>
                <w:sz w:val="18"/>
                <w:szCs w:val="18"/>
              </w:rPr>
              <w:t>0</w:t>
            </w:r>
          </w:p>
        </w:tc>
        <w:tc>
          <w:tcPr>
            <w:tcW w:w="717" w:type="dxa"/>
            <w:vAlign w:val="bottom"/>
          </w:tcPr>
          <w:p w:rsidR="007D5025" w:rsidRPr="0035207C"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35207C"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35207C"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35207C"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35207C"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35207C"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35207C" w:rsidRDefault="007D5025" w:rsidP="007D5025">
            <w:pPr>
              <w:jc w:val="center"/>
              <w:rPr>
                <w:rFonts w:ascii="Arial" w:hAnsi="Arial" w:cs="Arial"/>
                <w:sz w:val="18"/>
                <w:szCs w:val="18"/>
              </w:rPr>
            </w:pPr>
            <w:r>
              <w:rPr>
                <w:rFonts w:ascii="Arial" w:hAnsi="Arial" w:cs="Arial"/>
                <w:sz w:val="18"/>
                <w:szCs w:val="18"/>
              </w:rPr>
              <w:t>0</w:t>
            </w:r>
          </w:p>
        </w:tc>
        <w:tc>
          <w:tcPr>
            <w:tcW w:w="1085" w:type="dxa"/>
            <w:shd w:val="clear" w:color="auto" w:fill="auto"/>
          </w:tcPr>
          <w:p w:rsidR="007D5025" w:rsidRDefault="007D5025" w:rsidP="007D5025">
            <w:r>
              <w:t>Број дана&gt;ГВ</w:t>
            </w:r>
          </w:p>
          <w:p w:rsidR="007D5025" w:rsidRPr="002D422D" w:rsidRDefault="007D5025" w:rsidP="007D5025">
            <w:pPr>
              <w:rPr>
                <w:b/>
              </w:rPr>
            </w:pPr>
            <w:r w:rsidRPr="002D422D">
              <w:rPr>
                <w:b/>
              </w:rPr>
              <w:t>0</w:t>
            </w:r>
          </w:p>
        </w:tc>
      </w:tr>
      <w:tr w:rsidR="007D5025" w:rsidTr="00660470">
        <w:trPr>
          <w:trHeight w:val="1657"/>
        </w:trPr>
        <w:tc>
          <w:tcPr>
            <w:tcW w:w="663" w:type="dxa"/>
            <w:vMerge w:val="restart"/>
          </w:tcPr>
          <w:p w:rsidR="007D5025" w:rsidRPr="004F394A" w:rsidRDefault="007D5025" w:rsidP="007D5025">
            <w:pPr>
              <w:rPr>
                <w:b/>
              </w:rPr>
            </w:pPr>
            <w:r w:rsidRPr="004F394A">
              <w:rPr>
                <w:b/>
              </w:rPr>
              <w:t>2015</w:t>
            </w:r>
          </w:p>
        </w:tc>
        <w:tc>
          <w:tcPr>
            <w:tcW w:w="1003" w:type="dxa"/>
          </w:tcPr>
          <w:p w:rsidR="007D5025" w:rsidRPr="00D3266B" w:rsidRDefault="007D5025" w:rsidP="007D5025">
            <w:r>
              <w:t xml:space="preserve">Средња месечна </w:t>
            </w:r>
          </w:p>
        </w:tc>
        <w:tc>
          <w:tcPr>
            <w:tcW w:w="667" w:type="dxa"/>
            <w:vAlign w:val="center"/>
          </w:tcPr>
          <w:p w:rsidR="007D5025" w:rsidRPr="008346E0" w:rsidRDefault="007D5025" w:rsidP="007D5025">
            <w:pPr>
              <w:snapToGrid w:val="0"/>
              <w:jc w:val="right"/>
              <w:rPr>
                <w:sz w:val="18"/>
                <w:szCs w:val="18"/>
                <w:lang w:val="pl-PL"/>
              </w:rPr>
            </w:pPr>
            <w:r w:rsidRPr="008346E0">
              <w:rPr>
                <w:sz w:val="18"/>
                <w:szCs w:val="18"/>
                <w:lang w:val="pl-PL"/>
              </w:rPr>
              <w:t>1</w:t>
            </w:r>
          </w:p>
        </w:tc>
        <w:tc>
          <w:tcPr>
            <w:tcW w:w="667" w:type="dxa"/>
            <w:vAlign w:val="center"/>
          </w:tcPr>
          <w:p w:rsidR="007D5025" w:rsidRPr="008346E0" w:rsidRDefault="007D5025" w:rsidP="007D5025">
            <w:pPr>
              <w:snapToGrid w:val="0"/>
              <w:jc w:val="right"/>
              <w:rPr>
                <w:sz w:val="18"/>
                <w:szCs w:val="18"/>
                <w:lang w:val="pl-PL"/>
              </w:rPr>
            </w:pPr>
            <w:r w:rsidRPr="008346E0">
              <w:rPr>
                <w:sz w:val="18"/>
                <w:szCs w:val="18"/>
                <w:lang w:val="pl-PL"/>
              </w:rPr>
              <w:t>9.44</w:t>
            </w:r>
          </w:p>
        </w:tc>
        <w:tc>
          <w:tcPr>
            <w:tcW w:w="667" w:type="dxa"/>
            <w:vAlign w:val="center"/>
          </w:tcPr>
          <w:p w:rsidR="007D5025" w:rsidRPr="008346E0" w:rsidRDefault="007D5025" w:rsidP="007D5025">
            <w:pPr>
              <w:snapToGrid w:val="0"/>
              <w:jc w:val="right"/>
              <w:rPr>
                <w:rFonts w:ascii="Arial" w:hAnsi="Arial" w:cs="Arial"/>
                <w:sz w:val="18"/>
                <w:szCs w:val="18"/>
                <w:lang w:val="pl-PL"/>
              </w:rPr>
            </w:pPr>
            <w:r w:rsidRPr="008346E0">
              <w:rPr>
                <w:rFonts w:ascii="Arial" w:hAnsi="Arial" w:cs="Arial"/>
                <w:sz w:val="18"/>
                <w:szCs w:val="18"/>
                <w:lang w:val="pl-PL"/>
              </w:rPr>
              <w:t>12.58</w:t>
            </w:r>
          </w:p>
        </w:tc>
        <w:tc>
          <w:tcPr>
            <w:tcW w:w="667" w:type="dxa"/>
            <w:vAlign w:val="center"/>
          </w:tcPr>
          <w:p w:rsidR="007D5025" w:rsidRPr="008346E0" w:rsidRDefault="007D5025" w:rsidP="007D5025">
            <w:pPr>
              <w:snapToGrid w:val="0"/>
              <w:jc w:val="right"/>
              <w:rPr>
                <w:rFonts w:ascii="Arial" w:hAnsi="Arial" w:cs="Arial"/>
                <w:sz w:val="18"/>
                <w:szCs w:val="18"/>
                <w:lang w:val="pl-PL"/>
              </w:rPr>
            </w:pPr>
            <w:r w:rsidRPr="008346E0">
              <w:rPr>
                <w:rFonts w:ascii="Arial" w:hAnsi="Arial" w:cs="Arial"/>
                <w:sz w:val="18"/>
                <w:szCs w:val="18"/>
                <w:lang w:val="pl-PL"/>
              </w:rPr>
              <w:t>2.17</w:t>
            </w:r>
          </w:p>
        </w:tc>
        <w:tc>
          <w:tcPr>
            <w:tcW w:w="667" w:type="dxa"/>
            <w:vAlign w:val="center"/>
          </w:tcPr>
          <w:p w:rsidR="007D5025" w:rsidRPr="008346E0" w:rsidRDefault="007D5025" w:rsidP="007D5025">
            <w:pPr>
              <w:snapToGrid w:val="0"/>
              <w:jc w:val="right"/>
              <w:rPr>
                <w:rFonts w:ascii="Arial" w:hAnsi="Arial" w:cs="Arial"/>
                <w:sz w:val="18"/>
                <w:szCs w:val="18"/>
                <w:lang w:val="pl-PL"/>
              </w:rPr>
            </w:pPr>
            <w:r w:rsidRPr="008346E0">
              <w:rPr>
                <w:rFonts w:ascii="Arial" w:hAnsi="Arial" w:cs="Arial"/>
                <w:sz w:val="18"/>
                <w:szCs w:val="18"/>
                <w:lang w:val="pl-PL"/>
              </w:rPr>
              <w:t>3.13</w:t>
            </w:r>
          </w:p>
        </w:tc>
        <w:tc>
          <w:tcPr>
            <w:tcW w:w="717" w:type="dxa"/>
            <w:vAlign w:val="center"/>
          </w:tcPr>
          <w:p w:rsidR="007D5025" w:rsidRPr="008346E0" w:rsidRDefault="007D5025" w:rsidP="007D5025">
            <w:pPr>
              <w:snapToGrid w:val="0"/>
              <w:jc w:val="right"/>
              <w:rPr>
                <w:rFonts w:ascii="Arial" w:hAnsi="Arial" w:cs="Arial"/>
                <w:sz w:val="18"/>
                <w:szCs w:val="18"/>
                <w:lang w:val="pl-PL"/>
              </w:rPr>
            </w:pPr>
            <w:r w:rsidRPr="008346E0">
              <w:rPr>
                <w:rFonts w:ascii="Arial" w:hAnsi="Arial" w:cs="Arial"/>
                <w:sz w:val="18"/>
                <w:szCs w:val="18"/>
                <w:lang w:val="pl-PL"/>
              </w:rPr>
              <w:t>4.3</w:t>
            </w:r>
          </w:p>
        </w:tc>
        <w:tc>
          <w:tcPr>
            <w:tcW w:w="667" w:type="dxa"/>
            <w:vAlign w:val="center"/>
          </w:tcPr>
          <w:p w:rsidR="007D5025" w:rsidRPr="008346E0" w:rsidRDefault="007D5025" w:rsidP="007D5025">
            <w:pPr>
              <w:snapToGrid w:val="0"/>
              <w:jc w:val="right"/>
              <w:rPr>
                <w:rFonts w:ascii="Arial" w:hAnsi="Arial" w:cs="Arial"/>
                <w:sz w:val="18"/>
                <w:szCs w:val="18"/>
                <w:lang w:val="pl-PL"/>
              </w:rPr>
            </w:pPr>
            <w:r w:rsidRPr="008346E0">
              <w:rPr>
                <w:rFonts w:ascii="Arial" w:hAnsi="Arial" w:cs="Arial"/>
                <w:sz w:val="18"/>
                <w:szCs w:val="18"/>
                <w:lang w:val="pl-PL"/>
              </w:rPr>
              <w:t>3.03</w:t>
            </w:r>
          </w:p>
        </w:tc>
        <w:tc>
          <w:tcPr>
            <w:tcW w:w="667" w:type="dxa"/>
            <w:vAlign w:val="center"/>
          </w:tcPr>
          <w:p w:rsidR="007D5025" w:rsidRPr="008346E0" w:rsidRDefault="007D5025" w:rsidP="007D5025">
            <w:pPr>
              <w:snapToGrid w:val="0"/>
              <w:jc w:val="right"/>
              <w:rPr>
                <w:rFonts w:ascii="Arial" w:hAnsi="Arial" w:cs="Arial"/>
                <w:sz w:val="18"/>
                <w:szCs w:val="18"/>
                <w:lang w:val="pl-PL"/>
              </w:rPr>
            </w:pPr>
            <w:r w:rsidRPr="008346E0">
              <w:rPr>
                <w:rFonts w:ascii="Arial" w:hAnsi="Arial" w:cs="Arial"/>
                <w:sz w:val="18"/>
                <w:szCs w:val="18"/>
                <w:lang w:val="pl-PL"/>
              </w:rPr>
              <w:t>10.23</w:t>
            </w:r>
          </w:p>
        </w:tc>
        <w:tc>
          <w:tcPr>
            <w:tcW w:w="667" w:type="dxa"/>
            <w:vAlign w:val="center"/>
          </w:tcPr>
          <w:p w:rsidR="007D5025" w:rsidRPr="008346E0" w:rsidRDefault="007D5025" w:rsidP="007D5025">
            <w:pPr>
              <w:snapToGrid w:val="0"/>
              <w:jc w:val="right"/>
              <w:rPr>
                <w:rFonts w:ascii="Arial" w:hAnsi="Arial" w:cs="Arial"/>
                <w:sz w:val="18"/>
                <w:szCs w:val="18"/>
                <w:lang w:val="pl-PL"/>
              </w:rPr>
            </w:pPr>
            <w:r w:rsidRPr="008346E0">
              <w:rPr>
                <w:rFonts w:ascii="Arial" w:hAnsi="Arial" w:cs="Arial"/>
                <w:sz w:val="18"/>
                <w:szCs w:val="18"/>
                <w:lang w:val="pl-PL"/>
              </w:rPr>
              <w:t>4.41</w:t>
            </w:r>
          </w:p>
        </w:tc>
        <w:tc>
          <w:tcPr>
            <w:tcW w:w="667" w:type="dxa"/>
            <w:vAlign w:val="center"/>
          </w:tcPr>
          <w:p w:rsidR="007D5025" w:rsidRPr="008346E0" w:rsidRDefault="007D5025" w:rsidP="007D5025">
            <w:pPr>
              <w:snapToGrid w:val="0"/>
              <w:jc w:val="right"/>
              <w:rPr>
                <w:rFonts w:ascii="Arial" w:hAnsi="Arial" w:cs="Arial"/>
                <w:sz w:val="18"/>
                <w:szCs w:val="18"/>
                <w:lang w:val="pl-PL"/>
              </w:rPr>
            </w:pPr>
            <w:r w:rsidRPr="008346E0">
              <w:rPr>
                <w:rFonts w:ascii="Arial" w:hAnsi="Arial" w:cs="Arial"/>
                <w:sz w:val="18"/>
                <w:szCs w:val="18"/>
                <w:lang w:val="pl-PL"/>
              </w:rPr>
              <w:t>4.38</w:t>
            </w:r>
          </w:p>
        </w:tc>
        <w:tc>
          <w:tcPr>
            <w:tcW w:w="667" w:type="dxa"/>
            <w:vAlign w:val="center"/>
          </w:tcPr>
          <w:p w:rsidR="007D5025" w:rsidRPr="008346E0" w:rsidRDefault="007D5025" w:rsidP="007D5025">
            <w:pPr>
              <w:snapToGrid w:val="0"/>
              <w:jc w:val="right"/>
              <w:rPr>
                <w:rFonts w:ascii="Arial" w:hAnsi="Arial" w:cs="Arial"/>
                <w:sz w:val="18"/>
                <w:szCs w:val="18"/>
                <w:lang w:val="pl-PL"/>
              </w:rPr>
            </w:pPr>
            <w:r w:rsidRPr="008346E0">
              <w:rPr>
                <w:rFonts w:ascii="Arial" w:hAnsi="Arial" w:cs="Arial"/>
                <w:sz w:val="18"/>
                <w:szCs w:val="18"/>
                <w:lang w:val="pl-PL"/>
              </w:rPr>
              <w:t>13.44</w:t>
            </w:r>
          </w:p>
        </w:tc>
        <w:tc>
          <w:tcPr>
            <w:tcW w:w="667" w:type="dxa"/>
            <w:vAlign w:val="center"/>
          </w:tcPr>
          <w:p w:rsidR="007D5025" w:rsidRPr="008346E0" w:rsidRDefault="007D5025" w:rsidP="007D5025">
            <w:pPr>
              <w:snapToGrid w:val="0"/>
              <w:jc w:val="right"/>
              <w:rPr>
                <w:rFonts w:ascii="Arial" w:hAnsi="Arial" w:cs="Arial"/>
                <w:sz w:val="18"/>
                <w:szCs w:val="18"/>
                <w:lang w:val="pl-PL"/>
              </w:rPr>
            </w:pPr>
            <w:r w:rsidRPr="008346E0">
              <w:rPr>
                <w:rFonts w:ascii="Arial" w:hAnsi="Arial" w:cs="Arial"/>
                <w:sz w:val="18"/>
                <w:szCs w:val="18"/>
                <w:lang w:val="pl-PL"/>
              </w:rPr>
              <w:t>3.26</w:t>
            </w:r>
          </w:p>
        </w:tc>
        <w:tc>
          <w:tcPr>
            <w:tcW w:w="1085" w:type="dxa"/>
            <w:shd w:val="clear" w:color="auto" w:fill="auto"/>
          </w:tcPr>
          <w:p w:rsidR="007D5025" w:rsidRPr="001B2E76" w:rsidRDefault="007D5025" w:rsidP="007D5025"/>
          <w:p w:rsidR="007D5025" w:rsidRDefault="007D5025" w:rsidP="007D5025">
            <w:r w:rsidRPr="001B2E76">
              <w:t>Средња годишња</w:t>
            </w:r>
          </w:p>
          <w:p w:rsidR="007D5025" w:rsidRPr="004F394A" w:rsidRDefault="007D5025" w:rsidP="007D5025">
            <w:pPr>
              <w:rPr>
                <w:b/>
                <w:sz w:val="18"/>
                <w:szCs w:val="18"/>
              </w:rPr>
            </w:pPr>
            <w:r w:rsidRPr="004F394A">
              <w:rPr>
                <w:b/>
                <w:sz w:val="18"/>
                <w:szCs w:val="18"/>
              </w:rPr>
              <w:t>5.86</w:t>
            </w:r>
          </w:p>
        </w:tc>
      </w:tr>
      <w:tr w:rsidR="007D5025" w:rsidTr="00660470">
        <w:trPr>
          <w:trHeight w:val="156"/>
        </w:trPr>
        <w:tc>
          <w:tcPr>
            <w:tcW w:w="663" w:type="dxa"/>
            <w:vMerge/>
          </w:tcPr>
          <w:p w:rsidR="007D5025" w:rsidRDefault="007D5025" w:rsidP="007D5025"/>
        </w:tc>
        <w:tc>
          <w:tcPr>
            <w:tcW w:w="1003" w:type="dxa"/>
          </w:tcPr>
          <w:p w:rsidR="007D5025" w:rsidRPr="00D3266B" w:rsidRDefault="007D5025" w:rsidP="007D5025">
            <w:r>
              <w:t>Број дана&gt;ГВ</w:t>
            </w:r>
          </w:p>
        </w:tc>
        <w:tc>
          <w:tcPr>
            <w:tcW w:w="667" w:type="dxa"/>
          </w:tcPr>
          <w:p w:rsidR="007D5025" w:rsidRDefault="007D5025" w:rsidP="007D5025">
            <w:pPr>
              <w:rPr>
                <w:rFonts w:ascii="Arial" w:hAnsi="Arial" w:cs="Arial"/>
                <w:sz w:val="18"/>
                <w:szCs w:val="18"/>
              </w:rPr>
            </w:pPr>
          </w:p>
          <w:p w:rsidR="007D5025" w:rsidRDefault="007D5025" w:rsidP="007D5025">
            <w:pPr>
              <w:rPr>
                <w:rFonts w:ascii="Arial" w:hAnsi="Arial" w:cs="Arial"/>
                <w:sz w:val="18"/>
                <w:szCs w:val="18"/>
              </w:rPr>
            </w:pPr>
          </w:p>
          <w:p w:rsidR="007D5025" w:rsidRDefault="007D5025" w:rsidP="007D5025">
            <w:pPr>
              <w:rPr>
                <w:rFonts w:ascii="Arial" w:hAnsi="Arial" w:cs="Arial"/>
                <w:sz w:val="18"/>
                <w:szCs w:val="18"/>
              </w:rPr>
            </w:pPr>
          </w:p>
          <w:p w:rsidR="007D5025" w:rsidRDefault="007D5025" w:rsidP="007D5025">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71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EB6495" w:rsidRDefault="007D5025" w:rsidP="007D5025">
            <w:pPr>
              <w:jc w:val="center"/>
              <w:rPr>
                <w:rFonts w:ascii="Arial" w:hAnsi="Arial" w:cs="Arial"/>
                <w:sz w:val="18"/>
                <w:szCs w:val="18"/>
              </w:rPr>
            </w:pPr>
            <w:r>
              <w:rPr>
                <w:rFonts w:ascii="Arial" w:hAnsi="Arial" w:cs="Arial"/>
                <w:sz w:val="18"/>
                <w:szCs w:val="18"/>
              </w:rPr>
              <w:t>0</w:t>
            </w:r>
          </w:p>
        </w:tc>
        <w:tc>
          <w:tcPr>
            <w:tcW w:w="1085" w:type="dxa"/>
            <w:shd w:val="clear" w:color="auto" w:fill="auto"/>
          </w:tcPr>
          <w:p w:rsidR="007D5025" w:rsidRDefault="007D5025" w:rsidP="007D5025">
            <w:r>
              <w:t>Број дана&gt;ГВ</w:t>
            </w:r>
          </w:p>
          <w:p w:rsidR="007D5025" w:rsidRPr="002D422D" w:rsidRDefault="007D5025" w:rsidP="007D5025">
            <w:pPr>
              <w:rPr>
                <w:b/>
              </w:rPr>
            </w:pPr>
            <w:r w:rsidRPr="002D422D">
              <w:rPr>
                <w:b/>
              </w:rPr>
              <w:t>0</w:t>
            </w:r>
          </w:p>
        </w:tc>
      </w:tr>
      <w:tr w:rsidR="007D5025" w:rsidTr="00660470">
        <w:trPr>
          <w:trHeight w:val="672"/>
        </w:trPr>
        <w:tc>
          <w:tcPr>
            <w:tcW w:w="663" w:type="dxa"/>
            <w:vMerge w:val="restart"/>
            <w:tcBorders>
              <w:bottom w:val="single" w:sz="4" w:space="0" w:color="auto"/>
            </w:tcBorders>
          </w:tcPr>
          <w:p w:rsidR="007D5025" w:rsidRPr="004F394A" w:rsidRDefault="007D5025" w:rsidP="007D5025">
            <w:pPr>
              <w:rPr>
                <w:b/>
              </w:rPr>
            </w:pPr>
            <w:r w:rsidRPr="004F394A">
              <w:rPr>
                <w:b/>
              </w:rPr>
              <w:lastRenderedPageBreak/>
              <w:t>2016</w:t>
            </w:r>
          </w:p>
        </w:tc>
        <w:tc>
          <w:tcPr>
            <w:tcW w:w="1003" w:type="dxa"/>
            <w:tcBorders>
              <w:bottom w:val="single" w:sz="4" w:space="0" w:color="auto"/>
            </w:tcBorders>
          </w:tcPr>
          <w:p w:rsidR="007D5025" w:rsidRPr="00D3266B" w:rsidRDefault="007D5025" w:rsidP="007D5025">
            <w:r>
              <w:t xml:space="preserve">Средња месечна </w:t>
            </w:r>
          </w:p>
        </w:tc>
        <w:tc>
          <w:tcPr>
            <w:tcW w:w="667" w:type="dxa"/>
            <w:tcBorders>
              <w:bottom w:val="single" w:sz="4" w:space="0" w:color="auto"/>
            </w:tcBorders>
          </w:tcPr>
          <w:p w:rsidR="007D5025" w:rsidRDefault="007D5025" w:rsidP="007D5025"/>
        </w:tc>
        <w:tc>
          <w:tcPr>
            <w:tcW w:w="667" w:type="dxa"/>
            <w:tcBorders>
              <w:bottom w:val="single" w:sz="4" w:space="0" w:color="auto"/>
            </w:tcBorders>
            <w:vAlign w:val="center"/>
          </w:tcPr>
          <w:p w:rsidR="007D5025" w:rsidRPr="004551CC" w:rsidRDefault="007D5025" w:rsidP="007D5025">
            <w:pPr>
              <w:snapToGrid w:val="0"/>
              <w:jc w:val="right"/>
              <w:rPr>
                <w:sz w:val="18"/>
                <w:szCs w:val="18"/>
                <w:lang w:val="pl-PL"/>
              </w:rPr>
            </w:pPr>
            <w:r w:rsidRPr="004551CC">
              <w:rPr>
                <w:sz w:val="18"/>
                <w:szCs w:val="18"/>
                <w:lang w:val="pl-PL"/>
              </w:rPr>
              <w:t>10,64</w:t>
            </w:r>
          </w:p>
        </w:tc>
        <w:tc>
          <w:tcPr>
            <w:tcW w:w="667" w:type="dxa"/>
            <w:tcBorders>
              <w:bottom w:val="single" w:sz="4" w:space="0" w:color="auto"/>
            </w:tcBorders>
            <w:vAlign w:val="center"/>
          </w:tcPr>
          <w:p w:rsidR="007D5025" w:rsidRPr="004551CC" w:rsidRDefault="007D5025" w:rsidP="007D5025">
            <w:pPr>
              <w:snapToGrid w:val="0"/>
              <w:jc w:val="right"/>
              <w:rPr>
                <w:sz w:val="18"/>
                <w:szCs w:val="18"/>
                <w:lang w:val="pl-PL"/>
              </w:rPr>
            </w:pPr>
            <w:r w:rsidRPr="004551CC">
              <w:rPr>
                <w:sz w:val="18"/>
                <w:szCs w:val="18"/>
                <w:lang w:val="pl-PL"/>
              </w:rPr>
              <w:t>12,21</w:t>
            </w:r>
          </w:p>
        </w:tc>
        <w:tc>
          <w:tcPr>
            <w:tcW w:w="667" w:type="dxa"/>
            <w:tcBorders>
              <w:bottom w:val="single" w:sz="4" w:space="0" w:color="auto"/>
            </w:tcBorders>
            <w:vAlign w:val="center"/>
          </w:tcPr>
          <w:p w:rsidR="007D5025" w:rsidRPr="004551CC" w:rsidRDefault="007D5025" w:rsidP="007D5025">
            <w:pPr>
              <w:snapToGrid w:val="0"/>
              <w:jc w:val="right"/>
              <w:rPr>
                <w:sz w:val="18"/>
                <w:szCs w:val="18"/>
                <w:lang w:val="pl-PL"/>
              </w:rPr>
            </w:pPr>
            <w:r w:rsidRPr="004551CC">
              <w:rPr>
                <w:sz w:val="18"/>
                <w:szCs w:val="18"/>
                <w:lang w:val="pl-PL"/>
              </w:rPr>
              <w:t>14,71</w:t>
            </w:r>
          </w:p>
        </w:tc>
        <w:tc>
          <w:tcPr>
            <w:tcW w:w="667" w:type="dxa"/>
            <w:tcBorders>
              <w:bottom w:val="single" w:sz="4" w:space="0" w:color="auto"/>
            </w:tcBorders>
            <w:vAlign w:val="center"/>
          </w:tcPr>
          <w:p w:rsidR="007D5025" w:rsidRPr="004551CC" w:rsidRDefault="007D5025" w:rsidP="007D5025">
            <w:pPr>
              <w:snapToGrid w:val="0"/>
              <w:jc w:val="right"/>
              <w:rPr>
                <w:sz w:val="18"/>
                <w:szCs w:val="18"/>
                <w:lang w:val="pl-PL"/>
              </w:rPr>
            </w:pPr>
            <w:r w:rsidRPr="004551CC">
              <w:rPr>
                <w:sz w:val="18"/>
                <w:szCs w:val="18"/>
                <w:lang w:val="pl-PL"/>
              </w:rPr>
              <w:t>9,24</w:t>
            </w:r>
          </w:p>
        </w:tc>
        <w:tc>
          <w:tcPr>
            <w:tcW w:w="717" w:type="dxa"/>
            <w:tcBorders>
              <w:bottom w:val="single" w:sz="4" w:space="0" w:color="auto"/>
            </w:tcBorders>
            <w:vAlign w:val="center"/>
          </w:tcPr>
          <w:p w:rsidR="007D5025" w:rsidRPr="004551CC" w:rsidRDefault="007D5025" w:rsidP="007D5025">
            <w:pPr>
              <w:snapToGrid w:val="0"/>
              <w:jc w:val="right"/>
              <w:rPr>
                <w:sz w:val="18"/>
                <w:szCs w:val="18"/>
                <w:lang w:val="pl-PL"/>
              </w:rPr>
            </w:pPr>
            <w:r w:rsidRPr="004551CC">
              <w:rPr>
                <w:sz w:val="18"/>
                <w:szCs w:val="18"/>
                <w:lang w:val="pl-PL"/>
              </w:rPr>
              <w:t>9,19</w:t>
            </w:r>
          </w:p>
        </w:tc>
        <w:tc>
          <w:tcPr>
            <w:tcW w:w="667" w:type="dxa"/>
            <w:tcBorders>
              <w:bottom w:val="single" w:sz="4" w:space="0" w:color="auto"/>
            </w:tcBorders>
            <w:vAlign w:val="center"/>
          </w:tcPr>
          <w:p w:rsidR="007D5025" w:rsidRPr="004551CC" w:rsidRDefault="007D5025" w:rsidP="007D5025">
            <w:pPr>
              <w:snapToGrid w:val="0"/>
              <w:jc w:val="right"/>
              <w:rPr>
                <w:sz w:val="18"/>
                <w:szCs w:val="18"/>
                <w:lang w:val="pl-PL"/>
              </w:rPr>
            </w:pPr>
            <w:r w:rsidRPr="004551CC">
              <w:rPr>
                <w:sz w:val="18"/>
                <w:szCs w:val="18"/>
                <w:lang w:val="pl-PL"/>
              </w:rPr>
              <w:t>8,24</w:t>
            </w:r>
          </w:p>
        </w:tc>
        <w:tc>
          <w:tcPr>
            <w:tcW w:w="667" w:type="dxa"/>
            <w:tcBorders>
              <w:bottom w:val="single" w:sz="4" w:space="0" w:color="auto"/>
            </w:tcBorders>
            <w:vAlign w:val="center"/>
          </w:tcPr>
          <w:p w:rsidR="007D5025" w:rsidRPr="004551CC" w:rsidRDefault="007D5025" w:rsidP="007D5025">
            <w:pPr>
              <w:snapToGrid w:val="0"/>
              <w:jc w:val="right"/>
              <w:rPr>
                <w:sz w:val="18"/>
                <w:szCs w:val="18"/>
                <w:lang w:val="pl-PL"/>
              </w:rPr>
            </w:pPr>
            <w:r w:rsidRPr="004551CC">
              <w:rPr>
                <w:sz w:val="18"/>
                <w:szCs w:val="18"/>
                <w:lang w:val="pl-PL"/>
              </w:rPr>
              <w:t>12,96</w:t>
            </w:r>
          </w:p>
        </w:tc>
        <w:tc>
          <w:tcPr>
            <w:tcW w:w="667" w:type="dxa"/>
            <w:tcBorders>
              <w:bottom w:val="single" w:sz="4" w:space="0" w:color="auto"/>
            </w:tcBorders>
            <w:vAlign w:val="center"/>
          </w:tcPr>
          <w:p w:rsidR="007D5025" w:rsidRPr="004551CC" w:rsidRDefault="007D5025" w:rsidP="007D5025">
            <w:pPr>
              <w:snapToGrid w:val="0"/>
              <w:jc w:val="right"/>
              <w:rPr>
                <w:sz w:val="18"/>
                <w:szCs w:val="18"/>
                <w:lang w:val="pl-PL"/>
              </w:rPr>
            </w:pPr>
            <w:r w:rsidRPr="004551CC">
              <w:rPr>
                <w:sz w:val="18"/>
                <w:szCs w:val="18"/>
                <w:lang w:val="pl-PL"/>
              </w:rPr>
              <w:t>15,30</w:t>
            </w:r>
          </w:p>
        </w:tc>
        <w:tc>
          <w:tcPr>
            <w:tcW w:w="667" w:type="dxa"/>
            <w:tcBorders>
              <w:bottom w:val="single" w:sz="4" w:space="0" w:color="auto"/>
            </w:tcBorders>
            <w:vAlign w:val="center"/>
          </w:tcPr>
          <w:p w:rsidR="007D5025" w:rsidRPr="004551CC" w:rsidRDefault="007D5025" w:rsidP="007D5025">
            <w:pPr>
              <w:snapToGrid w:val="0"/>
              <w:jc w:val="right"/>
              <w:rPr>
                <w:sz w:val="18"/>
                <w:szCs w:val="18"/>
                <w:lang w:val="pl-PL"/>
              </w:rPr>
            </w:pPr>
            <w:r w:rsidRPr="004551CC">
              <w:rPr>
                <w:sz w:val="18"/>
                <w:szCs w:val="18"/>
                <w:lang w:val="pl-PL"/>
              </w:rPr>
              <w:t>29,21</w:t>
            </w:r>
          </w:p>
        </w:tc>
        <w:tc>
          <w:tcPr>
            <w:tcW w:w="667" w:type="dxa"/>
            <w:tcBorders>
              <w:bottom w:val="single" w:sz="4" w:space="0" w:color="auto"/>
            </w:tcBorders>
            <w:vAlign w:val="bottom"/>
          </w:tcPr>
          <w:p w:rsidR="007D5025" w:rsidRDefault="007D5025" w:rsidP="007D5025">
            <w:pPr>
              <w:jc w:val="center"/>
              <w:rPr>
                <w:rFonts w:ascii="Arial" w:hAnsi="Arial" w:cs="Arial"/>
                <w:sz w:val="18"/>
                <w:szCs w:val="18"/>
              </w:rPr>
            </w:pPr>
          </w:p>
        </w:tc>
        <w:tc>
          <w:tcPr>
            <w:tcW w:w="667" w:type="dxa"/>
            <w:tcBorders>
              <w:bottom w:val="single" w:sz="4" w:space="0" w:color="auto"/>
            </w:tcBorders>
            <w:vAlign w:val="bottom"/>
          </w:tcPr>
          <w:p w:rsidR="007D5025" w:rsidRDefault="007D5025" w:rsidP="007D5025">
            <w:pPr>
              <w:jc w:val="center"/>
              <w:rPr>
                <w:rFonts w:ascii="Arial" w:hAnsi="Arial" w:cs="Arial"/>
                <w:sz w:val="18"/>
                <w:szCs w:val="18"/>
              </w:rPr>
            </w:pPr>
          </w:p>
        </w:tc>
        <w:tc>
          <w:tcPr>
            <w:tcW w:w="1085" w:type="dxa"/>
            <w:tcBorders>
              <w:bottom w:val="single" w:sz="4" w:space="0" w:color="auto"/>
            </w:tcBorders>
            <w:shd w:val="clear" w:color="auto" w:fill="auto"/>
          </w:tcPr>
          <w:p w:rsidR="007D5025" w:rsidRPr="001B2E76" w:rsidRDefault="007D5025" w:rsidP="007D5025"/>
          <w:p w:rsidR="007D5025" w:rsidRDefault="007D5025" w:rsidP="007D5025">
            <w:r w:rsidRPr="001B2E76">
              <w:t>Средња годишња</w:t>
            </w:r>
          </w:p>
          <w:p w:rsidR="007D5025" w:rsidRPr="004551CC" w:rsidRDefault="007D5025" w:rsidP="007D5025">
            <w:pPr>
              <w:rPr>
                <w:sz w:val="18"/>
                <w:szCs w:val="18"/>
              </w:rPr>
            </w:pPr>
            <w:r w:rsidRPr="004551CC">
              <w:rPr>
                <w:b/>
                <w:sz w:val="18"/>
                <w:szCs w:val="18"/>
              </w:rPr>
              <w:t>13,52</w:t>
            </w:r>
          </w:p>
        </w:tc>
      </w:tr>
      <w:tr w:rsidR="007D5025" w:rsidTr="00660470">
        <w:trPr>
          <w:trHeight w:val="58"/>
        </w:trPr>
        <w:tc>
          <w:tcPr>
            <w:tcW w:w="663" w:type="dxa"/>
            <w:vMerge/>
          </w:tcPr>
          <w:p w:rsidR="007D5025" w:rsidRDefault="007D5025" w:rsidP="007D5025"/>
        </w:tc>
        <w:tc>
          <w:tcPr>
            <w:tcW w:w="1003" w:type="dxa"/>
          </w:tcPr>
          <w:p w:rsidR="007D5025" w:rsidRPr="00D3266B" w:rsidRDefault="007D5025" w:rsidP="007D5025">
            <w:r>
              <w:t>Број дана&gt;ГВ</w:t>
            </w:r>
          </w:p>
        </w:tc>
        <w:tc>
          <w:tcPr>
            <w:tcW w:w="667" w:type="dxa"/>
          </w:tcPr>
          <w:p w:rsidR="007D5025" w:rsidRDefault="007D5025" w:rsidP="007D5025"/>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71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4551CC"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4551CC"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4551CC"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p>
        </w:tc>
        <w:tc>
          <w:tcPr>
            <w:tcW w:w="667" w:type="dxa"/>
            <w:vAlign w:val="bottom"/>
          </w:tcPr>
          <w:p w:rsidR="007D5025" w:rsidRDefault="007D5025" w:rsidP="007D5025">
            <w:pPr>
              <w:jc w:val="center"/>
              <w:rPr>
                <w:rFonts w:ascii="Arial" w:hAnsi="Arial" w:cs="Arial"/>
                <w:sz w:val="18"/>
                <w:szCs w:val="18"/>
              </w:rPr>
            </w:pPr>
          </w:p>
        </w:tc>
        <w:tc>
          <w:tcPr>
            <w:tcW w:w="1085" w:type="dxa"/>
            <w:shd w:val="clear" w:color="auto" w:fill="auto"/>
          </w:tcPr>
          <w:p w:rsidR="007D5025" w:rsidRDefault="007D5025" w:rsidP="007D5025">
            <w:r>
              <w:t>Број дана&gt;ГВ</w:t>
            </w:r>
          </w:p>
          <w:p w:rsidR="007D5025" w:rsidRPr="002D422D" w:rsidRDefault="007D5025" w:rsidP="007D5025">
            <w:pPr>
              <w:rPr>
                <w:b/>
              </w:rPr>
            </w:pPr>
            <w:r w:rsidRPr="002D422D">
              <w:rPr>
                <w:b/>
              </w:rPr>
              <w:t>0</w:t>
            </w:r>
          </w:p>
        </w:tc>
      </w:tr>
      <w:tr w:rsidR="007D5025" w:rsidTr="00660470">
        <w:trPr>
          <w:trHeight w:val="1511"/>
        </w:trPr>
        <w:tc>
          <w:tcPr>
            <w:tcW w:w="663" w:type="dxa"/>
            <w:vMerge w:val="restart"/>
          </w:tcPr>
          <w:p w:rsidR="007D5025" w:rsidRPr="004F394A" w:rsidRDefault="007D5025" w:rsidP="007D5025">
            <w:pPr>
              <w:rPr>
                <w:b/>
              </w:rPr>
            </w:pPr>
            <w:r w:rsidRPr="004F394A">
              <w:rPr>
                <w:b/>
              </w:rPr>
              <w:t>2017</w:t>
            </w:r>
          </w:p>
        </w:tc>
        <w:tc>
          <w:tcPr>
            <w:tcW w:w="1003" w:type="dxa"/>
          </w:tcPr>
          <w:p w:rsidR="007D5025" w:rsidRPr="00D3266B" w:rsidRDefault="007D5025" w:rsidP="007D5025">
            <w:r>
              <w:t xml:space="preserve">Средња месечна </w:t>
            </w:r>
          </w:p>
        </w:tc>
        <w:tc>
          <w:tcPr>
            <w:tcW w:w="667" w:type="dxa"/>
          </w:tcPr>
          <w:p w:rsidR="007D5025" w:rsidRPr="00D3266B" w:rsidRDefault="007D5025" w:rsidP="007D5025">
            <w:r>
              <w:t>-</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14,00</w:t>
            </w:r>
          </w:p>
          <w:p w:rsidR="007D5025" w:rsidRPr="00575608" w:rsidRDefault="007D5025" w:rsidP="007D5025">
            <w:pPr>
              <w:jc w:val="center"/>
              <w:rPr>
                <w:rFonts w:ascii="Arial" w:hAnsi="Arial" w:cs="Arial"/>
                <w:sz w:val="18"/>
                <w:szCs w:val="18"/>
              </w:rPr>
            </w:pP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8,35</w:t>
            </w:r>
          </w:p>
          <w:p w:rsidR="007D5025" w:rsidRPr="00575608" w:rsidRDefault="007D5025" w:rsidP="007D5025">
            <w:pPr>
              <w:jc w:val="center"/>
              <w:rPr>
                <w:rFonts w:ascii="Arial" w:hAnsi="Arial" w:cs="Arial"/>
                <w:sz w:val="18"/>
                <w:szCs w:val="18"/>
              </w:rPr>
            </w:pP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7,72</w:t>
            </w:r>
          </w:p>
          <w:p w:rsidR="007D5025" w:rsidRPr="00575608" w:rsidRDefault="007D5025" w:rsidP="007D5025">
            <w:pPr>
              <w:jc w:val="center"/>
              <w:rPr>
                <w:rFonts w:ascii="Arial" w:hAnsi="Arial" w:cs="Arial"/>
                <w:sz w:val="18"/>
                <w:szCs w:val="18"/>
              </w:rPr>
            </w:pP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17,47</w:t>
            </w:r>
          </w:p>
          <w:p w:rsidR="007D5025" w:rsidRPr="00575608" w:rsidRDefault="007D5025" w:rsidP="007D5025">
            <w:pPr>
              <w:jc w:val="center"/>
              <w:rPr>
                <w:rFonts w:ascii="Arial" w:hAnsi="Arial" w:cs="Arial"/>
                <w:sz w:val="18"/>
                <w:szCs w:val="18"/>
              </w:rPr>
            </w:pPr>
          </w:p>
        </w:tc>
        <w:tc>
          <w:tcPr>
            <w:tcW w:w="717" w:type="dxa"/>
            <w:vAlign w:val="bottom"/>
          </w:tcPr>
          <w:p w:rsidR="007D5025" w:rsidRDefault="007D5025" w:rsidP="007D5025">
            <w:r w:rsidRPr="00C80B5C">
              <w:t>15</w:t>
            </w:r>
            <w:r>
              <w:t>,33</w:t>
            </w:r>
          </w:p>
          <w:p w:rsidR="007D5025" w:rsidRPr="00575608" w:rsidRDefault="007D5025" w:rsidP="007D5025">
            <w:pPr>
              <w:jc w:val="center"/>
              <w:rPr>
                <w:rFonts w:ascii="Arial" w:hAnsi="Arial" w:cs="Arial"/>
                <w:sz w:val="18"/>
                <w:szCs w:val="18"/>
              </w:rPr>
            </w:pP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11,81</w:t>
            </w:r>
          </w:p>
          <w:p w:rsidR="007D5025" w:rsidRPr="00575608" w:rsidRDefault="007D5025" w:rsidP="007D5025">
            <w:pPr>
              <w:jc w:val="center"/>
              <w:rPr>
                <w:rFonts w:ascii="Arial" w:hAnsi="Arial" w:cs="Arial"/>
                <w:sz w:val="18"/>
                <w:szCs w:val="18"/>
              </w:rPr>
            </w:pP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10,35</w:t>
            </w:r>
          </w:p>
          <w:p w:rsidR="007D5025" w:rsidRPr="00575608" w:rsidRDefault="007D5025" w:rsidP="007D5025">
            <w:pPr>
              <w:jc w:val="center"/>
              <w:rPr>
                <w:rFonts w:ascii="Arial" w:hAnsi="Arial" w:cs="Arial"/>
                <w:sz w:val="18"/>
                <w:szCs w:val="18"/>
              </w:rPr>
            </w:pP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7,70</w:t>
            </w:r>
          </w:p>
          <w:p w:rsidR="007D5025" w:rsidRPr="00575608" w:rsidRDefault="007D5025" w:rsidP="007D5025">
            <w:pPr>
              <w:jc w:val="center"/>
              <w:rPr>
                <w:rFonts w:ascii="Arial" w:hAnsi="Arial" w:cs="Arial"/>
                <w:sz w:val="18"/>
                <w:szCs w:val="18"/>
              </w:rPr>
            </w:pP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21,00</w:t>
            </w:r>
          </w:p>
          <w:p w:rsidR="007D5025" w:rsidRPr="00575608" w:rsidRDefault="007D5025" w:rsidP="007D5025">
            <w:pPr>
              <w:jc w:val="center"/>
              <w:rPr>
                <w:rFonts w:ascii="Arial" w:hAnsi="Arial" w:cs="Arial"/>
                <w:sz w:val="18"/>
                <w:szCs w:val="18"/>
              </w:rPr>
            </w:pP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22,40</w:t>
            </w:r>
          </w:p>
          <w:p w:rsidR="007D5025" w:rsidRPr="00575608" w:rsidRDefault="007D5025" w:rsidP="007D5025">
            <w:pPr>
              <w:jc w:val="center"/>
              <w:rPr>
                <w:rFonts w:ascii="Arial" w:hAnsi="Arial" w:cs="Arial"/>
                <w:sz w:val="18"/>
                <w:szCs w:val="18"/>
              </w:rPr>
            </w:pP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11,13</w:t>
            </w:r>
          </w:p>
          <w:p w:rsidR="007D5025" w:rsidRPr="00575608" w:rsidRDefault="007D5025" w:rsidP="007D5025">
            <w:pPr>
              <w:jc w:val="center"/>
              <w:rPr>
                <w:rFonts w:ascii="Arial" w:hAnsi="Arial" w:cs="Arial"/>
                <w:sz w:val="18"/>
                <w:szCs w:val="18"/>
              </w:rPr>
            </w:pPr>
          </w:p>
        </w:tc>
        <w:tc>
          <w:tcPr>
            <w:tcW w:w="1085" w:type="dxa"/>
            <w:shd w:val="clear" w:color="auto" w:fill="auto"/>
          </w:tcPr>
          <w:p w:rsidR="007D5025" w:rsidRPr="001B2E76" w:rsidRDefault="007D5025" w:rsidP="007D5025"/>
          <w:p w:rsidR="007D5025" w:rsidRDefault="007D5025" w:rsidP="007D5025">
            <w:r w:rsidRPr="001B2E76">
              <w:t>Средња годишња</w:t>
            </w:r>
          </w:p>
          <w:p w:rsidR="007D5025" w:rsidRPr="004F394A" w:rsidRDefault="007D5025" w:rsidP="007D5025">
            <w:pPr>
              <w:rPr>
                <w:b/>
              </w:rPr>
            </w:pPr>
            <w:r w:rsidRPr="004F394A">
              <w:rPr>
                <w:b/>
              </w:rPr>
              <w:t>13,38</w:t>
            </w:r>
          </w:p>
        </w:tc>
      </w:tr>
      <w:tr w:rsidR="007D5025" w:rsidTr="00660470">
        <w:trPr>
          <w:trHeight w:val="195"/>
        </w:trPr>
        <w:tc>
          <w:tcPr>
            <w:tcW w:w="663" w:type="dxa"/>
            <w:vMerge/>
          </w:tcPr>
          <w:p w:rsidR="007D5025" w:rsidRDefault="007D5025" w:rsidP="007D5025"/>
        </w:tc>
        <w:tc>
          <w:tcPr>
            <w:tcW w:w="1003" w:type="dxa"/>
          </w:tcPr>
          <w:p w:rsidR="007D5025" w:rsidRPr="00D3266B" w:rsidRDefault="007D5025" w:rsidP="007D5025">
            <w:r>
              <w:t>Број дана&gt;ГВ</w:t>
            </w:r>
          </w:p>
        </w:tc>
        <w:tc>
          <w:tcPr>
            <w:tcW w:w="667" w:type="dxa"/>
          </w:tcPr>
          <w:p w:rsidR="007D5025" w:rsidRPr="00D3266B" w:rsidRDefault="007D5025" w:rsidP="007D5025">
            <w:r>
              <w:t>-</w:t>
            </w:r>
          </w:p>
        </w:tc>
        <w:tc>
          <w:tcPr>
            <w:tcW w:w="667" w:type="dxa"/>
            <w:vAlign w:val="bottom"/>
          </w:tcPr>
          <w:p w:rsidR="007D5025" w:rsidRPr="00D3266B"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jc w:val="center"/>
              <w:rPr>
                <w:rFonts w:ascii="Arial" w:hAnsi="Arial" w:cs="Arial"/>
                <w:sz w:val="18"/>
                <w:szCs w:val="18"/>
              </w:rPr>
            </w:pPr>
            <w:r>
              <w:rPr>
                <w:rFonts w:ascii="Arial" w:hAnsi="Arial" w:cs="Arial"/>
                <w:sz w:val="18"/>
                <w:szCs w:val="18"/>
              </w:rPr>
              <w:t>0</w:t>
            </w:r>
          </w:p>
        </w:tc>
        <w:tc>
          <w:tcPr>
            <w:tcW w:w="717" w:type="dxa"/>
            <w:vAlign w:val="bottom"/>
          </w:tcPr>
          <w:p w:rsidR="007D5025" w:rsidRPr="00D3266B"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jc w:val="center"/>
              <w:rPr>
                <w:rFonts w:ascii="Arial" w:hAnsi="Arial" w:cs="Arial"/>
                <w:sz w:val="18"/>
                <w:szCs w:val="18"/>
              </w:rPr>
            </w:pPr>
            <w:r>
              <w:rPr>
                <w:rFonts w:ascii="Arial" w:hAnsi="Arial" w:cs="Arial"/>
                <w:sz w:val="18"/>
                <w:szCs w:val="18"/>
              </w:rPr>
              <w:t>30</w:t>
            </w:r>
          </w:p>
        </w:tc>
        <w:tc>
          <w:tcPr>
            <w:tcW w:w="667" w:type="dxa"/>
            <w:vAlign w:val="bottom"/>
          </w:tcPr>
          <w:p w:rsidR="007D5025" w:rsidRPr="00D3266B" w:rsidRDefault="007D5025" w:rsidP="007D5025">
            <w:pPr>
              <w:jc w:val="center"/>
              <w:rPr>
                <w:rFonts w:ascii="Arial" w:hAnsi="Arial" w:cs="Arial"/>
                <w:sz w:val="18"/>
                <w:szCs w:val="18"/>
              </w:rPr>
            </w:pPr>
            <w:r>
              <w:rPr>
                <w:rFonts w:ascii="Arial" w:hAnsi="Arial" w:cs="Arial"/>
                <w:sz w:val="18"/>
                <w:szCs w:val="18"/>
              </w:rPr>
              <w:t>0</w:t>
            </w:r>
          </w:p>
        </w:tc>
        <w:tc>
          <w:tcPr>
            <w:tcW w:w="1085" w:type="dxa"/>
            <w:shd w:val="clear" w:color="auto" w:fill="auto"/>
          </w:tcPr>
          <w:p w:rsidR="007D5025" w:rsidRDefault="007D5025" w:rsidP="007D5025">
            <w:r>
              <w:t>Број дана&gt;ГВ</w:t>
            </w:r>
          </w:p>
          <w:p w:rsidR="007D5025" w:rsidRPr="002D422D" w:rsidRDefault="007D5025" w:rsidP="007D5025">
            <w:pPr>
              <w:rPr>
                <w:b/>
              </w:rPr>
            </w:pPr>
            <w:r w:rsidRPr="002D422D">
              <w:rPr>
                <w:b/>
              </w:rPr>
              <w:t>0</w:t>
            </w:r>
          </w:p>
        </w:tc>
      </w:tr>
      <w:tr w:rsidR="007D5025" w:rsidTr="00660470">
        <w:trPr>
          <w:trHeight w:val="360"/>
        </w:trPr>
        <w:tc>
          <w:tcPr>
            <w:tcW w:w="663" w:type="dxa"/>
            <w:vMerge w:val="restart"/>
          </w:tcPr>
          <w:p w:rsidR="007D5025" w:rsidRPr="004F394A" w:rsidRDefault="007D5025" w:rsidP="007D5025">
            <w:pPr>
              <w:rPr>
                <w:b/>
              </w:rPr>
            </w:pPr>
            <w:r w:rsidRPr="004F394A">
              <w:rPr>
                <w:b/>
              </w:rPr>
              <w:t>2018</w:t>
            </w:r>
          </w:p>
          <w:p w:rsidR="007D5025" w:rsidRDefault="007D5025" w:rsidP="007D5025"/>
          <w:p w:rsidR="007D5025" w:rsidRPr="00D3266B" w:rsidRDefault="007D5025" w:rsidP="007D5025"/>
        </w:tc>
        <w:tc>
          <w:tcPr>
            <w:tcW w:w="1003" w:type="dxa"/>
          </w:tcPr>
          <w:p w:rsidR="007D5025" w:rsidRPr="00D3266B" w:rsidRDefault="007D5025" w:rsidP="007D5025">
            <w:r>
              <w:t>Средња месечна</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27,96</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4,96</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8,61</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10,00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10,55</w:t>
            </w:r>
          </w:p>
        </w:tc>
        <w:tc>
          <w:tcPr>
            <w:tcW w:w="717" w:type="dxa"/>
            <w:vAlign w:val="bottom"/>
          </w:tcPr>
          <w:p w:rsidR="007D5025" w:rsidRDefault="007D5025" w:rsidP="007D5025">
            <w:pPr>
              <w:jc w:val="center"/>
              <w:rPr>
                <w:rFonts w:ascii="Arial" w:hAnsi="Arial" w:cs="Arial"/>
                <w:sz w:val="18"/>
                <w:szCs w:val="18"/>
              </w:rPr>
            </w:pPr>
            <w:r>
              <w:rPr>
                <w:rFonts w:ascii="Arial" w:hAnsi="Arial" w:cs="Arial"/>
                <w:sz w:val="18"/>
                <w:szCs w:val="18"/>
              </w:rPr>
              <w:t>7,60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9,29</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11,39</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73,90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51,39</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10,27</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8,03</w:t>
            </w:r>
          </w:p>
        </w:tc>
        <w:tc>
          <w:tcPr>
            <w:tcW w:w="1085" w:type="dxa"/>
            <w:shd w:val="clear" w:color="auto" w:fill="auto"/>
          </w:tcPr>
          <w:p w:rsidR="007D5025" w:rsidRDefault="007D5025" w:rsidP="007D5025">
            <w:r w:rsidRPr="001B2E76">
              <w:t>Средња годишња</w:t>
            </w:r>
          </w:p>
          <w:p w:rsidR="007D5025" w:rsidRPr="004F394A" w:rsidRDefault="007D5025" w:rsidP="007D5025">
            <w:pPr>
              <w:rPr>
                <w:b/>
              </w:rPr>
            </w:pPr>
            <w:r w:rsidRPr="004F394A">
              <w:rPr>
                <w:b/>
              </w:rPr>
              <w:t>19,50</w:t>
            </w:r>
          </w:p>
        </w:tc>
      </w:tr>
      <w:tr w:rsidR="007D5025" w:rsidTr="00660470">
        <w:trPr>
          <w:trHeight w:val="330"/>
        </w:trPr>
        <w:tc>
          <w:tcPr>
            <w:tcW w:w="663" w:type="dxa"/>
            <w:vMerge/>
          </w:tcPr>
          <w:p w:rsidR="007D5025" w:rsidRDefault="007D5025" w:rsidP="007D5025"/>
        </w:tc>
        <w:tc>
          <w:tcPr>
            <w:tcW w:w="1003" w:type="dxa"/>
          </w:tcPr>
          <w:p w:rsidR="007D5025" w:rsidRDefault="007D5025" w:rsidP="007D5025">
            <w:r>
              <w:t>Број дана&gt;ГВ</w:t>
            </w:r>
          </w:p>
        </w:tc>
        <w:tc>
          <w:tcPr>
            <w:tcW w:w="667" w:type="dxa"/>
          </w:tcPr>
          <w:p w:rsidR="007D5025" w:rsidRPr="00867A4A" w:rsidRDefault="007D5025" w:rsidP="007D5025">
            <w:r>
              <w:t>0</w:t>
            </w:r>
          </w:p>
        </w:tc>
        <w:tc>
          <w:tcPr>
            <w:tcW w:w="667" w:type="dxa"/>
          </w:tcPr>
          <w:p w:rsidR="007D5025" w:rsidRPr="00867A4A" w:rsidRDefault="007D5025" w:rsidP="007D5025">
            <w:r>
              <w:t>0</w:t>
            </w:r>
          </w:p>
        </w:tc>
        <w:tc>
          <w:tcPr>
            <w:tcW w:w="667" w:type="dxa"/>
          </w:tcPr>
          <w:p w:rsidR="007D5025" w:rsidRPr="00867A4A" w:rsidRDefault="007D5025" w:rsidP="007D5025">
            <w:r>
              <w:t>0</w:t>
            </w:r>
          </w:p>
        </w:tc>
        <w:tc>
          <w:tcPr>
            <w:tcW w:w="667" w:type="dxa"/>
          </w:tcPr>
          <w:p w:rsidR="007D5025" w:rsidRPr="00867A4A" w:rsidRDefault="007D5025" w:rsidP="007D5025">
            <w:r>
              <w:t>0</w:t>
            </w:r>
          </w:p>
        </w:tc>
        <w:tc>
          <w:tcPr>
            <w:tcW w:w="667" w:type="dxa"/>
          </w:tcPr>
          <w:p w:rsidR="007D5025" w:rsidRPr="00867A4A" w:rsidRDefault="007D5025" w:rsidP="007D5025">
            <w:r>
              <w:t>0</w:t>
            </w:r>
          </w:p>
        </w:tc>
        <w:tc>
          <w:tcPr>
            <w:tcW w:w="717" w:type="dxa"/>
          </w:tcPr>
          <w:p w:rsidR="007D5025" w:rsidRPr="00867A4A" w:rsidRDefault="007D5025" w:rsidP="007D5025">
            <w:r>
              <w:t>0</w:t>
            </w:r>
          </w:p>
        </w:tc>
        <w:tc>
          <w:tcPr>
            <w:tcW w:w="667" w:type="dxa"/>
          </w:tcPr>
          <w:p w:rsidR="007D5025" w:rsidRPr="00867A4A" w:rsidRDefault="007D5025" w:rsidP="007D5025">
            <w:r>
              <w:t>0</w:t>
            </w:r>
          </w:p>
        </w:tc>
        <w:tc>
          <w:tcPr>
            <w:tcW w:w="667" w:type="dxa"/>
          </w:tcPr>
          <w:p w:rsidR="007D5025" w:rsidRPr="00867A4A" w:rsidRDefault="007D5025" w:rsidP="007D5025">
            <w:r>
              <w:t>0</w:t>
            </w:r>
          </w:p>
        </w:tc>
        <w:tc>
          <w:tcPr>
            <w:tcW w:w="667" w:type="dxa"/>
          </w:tcPr>
          <w:p w:rsidR="007D5025" w:rsidRPr="00867A4A" w:rsidRDefault="007D5025" w:rsidP="007D5025">
            <w:r>
              <w:t>0</w:t>
            </w:r>
          </w:p>
        </w:tc>
        <w:tc>
          <w:tcPr>
            <w:tcW w:w="667" w:type="dxa"/>
          </w:tcPr>
          <w:p w:rsidR="007D5025" w:rsidRPr="00867A4A" w:rsidRDefault="007D5025" w:rsidP="007D5025">
            <w:r>
              <w:t>0</w:t>
            </w:r>
          </w:p>
        </w:tc>
        <w:tc>
          <w:tcPr>
            <w:tcW w:w="667" w:type="dxa"/>
          </w:tcPr>
          <w:p w:rsidR="007D5025" w:rsidRPr="00867A4A" w:rsidRDefault="007D5025" w:rsidP="007D5025">
            <w:r>
              <w:t>0</w:t>
            </w:r>
          </w:p>
        </w:tc>
        <w:tc>
          <w:tcPr>
            <w:tcW w:w="667" w:type="dxa"/>
          </w:tcPr>
          <w:p w:rsidR="007D5025" w:rsidRPr="00867A4A" w:rsidRDefault="007D5025" w:rsidP="007D5025">
            <w:r>
              <w:t>0</w:t>
            </w:r>
          </w:p>
        </w:tc>
        <w:tc>
          <w:tcPr>
            <w:tcW w:w="1085" w:type="dxa"/>
            <w:shd w:val="clear" w:color="auto" w:fill="auto"/>
          </w:tcPr>
          <w:p w:rsidR="007D5025" w:rsidRDefault="007D5025" w:rsidP="007D5025">
            <w:r>
              <w:t>Број дана&gt;ГВ</w:t>
            </w:r>
          </w:p>
          <w:p w:rsidR="007D5025" w:rsidRPr="002D422D" w:rsidRDefault="007D5025" w:rsidP="007D5025">
            <w:pPr>
              <w:rPr>
                <w:b/>
              </w:rPr>
            </w:pPr>
            <w:r w:rsidRPr="002D422D">
              <w:rPr>
                <w:b/>
              </w:rPr>
              <w:t>0</w:t>
            </w:r>
          </w:p>
        </w:tc>
      </w:tr>
      <w:tr w:rsidR="007D5025" w:rsidTr="00660470">
        <w:trPr>
          <w:trHeight w:val="330"/>
        </w:trPr>
        <w:tc>
          <w:tcPr>
            <w:tcW w:w="663" w:type="dxa"/>
            <w:vMerge w:val="restart"/>
          </w:tcPr>
          <w:p w:rsidR="007D5025" w:rsidRPr="004F394A" w:rsidRDefault="007D5025" w:rsidP="007D5025">
            <w:pPr>
              <w:rPr>
                <w:b/>
              </w:rPr>
            </w:pPr>
            <w:r w:rsidRPr="004F394A">
              <w:rPr>
                <w:b/>
              </w:rPr>
              <w:t>2019</w:t>
            </w:r>
          </w:p>
        </w:tc>
        <w:tc>
          <w:tcPr>
            <w:tcW w:w="1003" w:type="dxa"/>
          </w:tcPr>
          <w:p w:rsidR="007D5025" w:rsidRPr="00D3266B" w:rsidRDefault="007D5025" w:rsidP="007D5025">
            <w:r>
              <w:t>Средња месечна</w:t>
            </w:r>
          </w:p>
        </w:tc>
        <w:tc>
          <w:tcPr>
            <w:tcW w:w="667" w:type="dxa"/>
          </w:tcPr>
          <w:p w:rsidR="007D5025" w:rsidRPr="00CE6468" w:rsidRDefault="007D5025" w:rsidP="007D5025">
            <w:r>
              <w:t>-</w:t>
            </w:r>
          </w:p>
        </w:tc>
        <w:tc>
          <w:tcPr>
            <w:tcW w:w="667" w:type="dxa"/>
          </w:tcPr>
          <w:p w:rsidR="007D5025" w:rsidRPr="00CE6468" w:rsidRDefault="007D5025" w:rsidP="007D5025">
            <w:r>
              <w:t>-</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6,15</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11,40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8,58</w:t>
            </w:r>
          </w:p>
        </w:tc>
        <w:tc>
          <w:tcPr>
            <w:tcW w:w="717" w:type="dxa"/>
            <w:vAlign w:val="bottom"/>
          </w:tcPr>
          <w:p w:rsidR="007D5025" w:rsidRDefault="007D5025" w:rsidP="007D5025">
            <w:pPr>
              <w:jc w:val="center"/>
              <w:rPr>
                <w:rFonts w:ascii="Arial" w:hAnsi="Arial" w:cs="Arial"/>
                <w:sz w:val="18"/>
                <w:szCs w:val="18"/>
              </w:rPr>
            </w:pPr>
            <w:r>
              <w:rPr>
                <w:rFonts w:ascii="Arial" w:hAnsi="Arial" w:cs="Arial"/>
                <w:sz w:val="18"/>
                <w:szCs w:val="18"/>
              </w:rPr>
              <w:t>4,42</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7,23</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6,29</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3,33</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5,18</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20,10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16,77</w:t>
            </w:r>
          </w:p>
        </w:tc>
        <w:tc>
          <w:tcPr>
            <w:tcW w:w="1085" w:type="dxa"/>
            <w:shd w:val="clear" w:color="auto" w:fill="auto"/>
          </w:tcPr>
          <w:p w:rsidR="007D5025" w:rsidRDefault="007D5025" w:rsidP="007D5025">
            <w:r w:rsidRPr="001B2E76">
              <w:t>Средња годишња</w:t>
            </w:r>
          </w:p>
          <w:p w:rsidR="007D5025" w:rsidRPr="004F394A" w:rsidRDefault="007D5025" w:rsidP="007D5025">
            <w:pPr>
              <w:rPr>
                <w:b/>
              </w:rPr>
            </w:pPr>
            <w:r w:rsidRPr="004F394A">
              <w:rPr>
                <w:b/>
              </w:rPr>
              <w:t>8,94</w:t>
            </w:r>
          </w:p>
        </w:tc>
      </w:tr>
      <w:tr w:rsidR="007D5025" w:rsidTr="00660470">
        <w:trPr>
          <w:trHeight w:val="870"/>
        </w:trPr>
        <w:tc>
          <w:tcPr>
            <w:tcW w:w="663" w:type="dxa"/>
            <w:vMerge/>
          </w:tcPr>
          <w:p w:rsidR="007D5025" w:rsidRDefault="007D5025" w:rsidP="007D5025"/>
        </w:tc>
        <w:tc>
          <w:tcPr>
            <w:tcW w:w="1003" w:type="dxa"/>
          </w:tcPr>
          <w:p w:rsidR="007D5025" w:rsidRDefault="007D5025" w:rsidP="007D5025">
            <w:r>
              <w:t>Број дана&gt;ГВ</w:t>
            </w:r>
          </w:p>
        </w:tc>
        <w:tc>
          <w:tcPr>
            <w:tcW w:w="667" w:type="dxa"/>
          </w:tcPr>
          <w:p w:rsidR="007D5025" w:rsidRPr="00CE6468" w:rsidRDefault="007D5025" w:rsidP="007D5025">
            <w:r>
              <w:t>-</w:t>
            </w:r>
          </w:p>
        </w:tc>
        <w:tc>
          <w:tcPr>
            <w:tcW w:w="667" w:type="dxa"/>
          </w:tcPr>
          <w:p w:rsidR="007D5025" w:rsidRPr="00CE6468" w:rsidRDefault="007D5025" w:rsidP="007D5025">
            <w:r>
              <w:t>-</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71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1085" w:type="dxa"/>
            <w:shd w:val="clear" w:color="auto" w:fill="auto"/>
          </w:tcPr>
          <w:p w:rsidR="007D5025" w:rsidRDefault="007D5025" w:rsidP="007D5025">
            <w:r>
              <w:t>Број дана&gt;ГВ</w:t>
            </w:r>
          </w:p>
          <w:p w:rsidR="007D5025" w:rsidRPr="002D422D" w:rsidRDefault="007D5025" w:rsidP="007D5025">
            <w:pPr>
              <w:rPr>
                <w:b/>
              </w:rPr>
            </w:pPr>
            <w:r w:rsidRPr="002D422D">
              <w:rPr>
                <w:b/>
              </w:rPr>
              <w:t>0</w:t>
            </w:r>
          </w:p>
        </w:tc>
      </w:tr>
    </w:tbl>
    <w:p w:rsidR="007D5025" w:rsidRPr="00E83585" w:rsidRDefault="007D5025" w:rsidP="007D5025">
      <w:pPr>
        <w:autoSpaceDE w:val="0"/>
        <w:autoSpaceDN w:val="0"/>
        <w:adjustRightInd w:val="0"/>
        <w:jc w:val="both"/>
        <w:rPr>
          <w:lang w:val="sr-Cyrl-CS"/>
        </w:rPr>
      </w:pPr>
    </w:p>
    <w:p w:rsidR="007D5025" w:rsidRPr="00EC2A9B" w:rsidRDefault="007D5025" w:rsidP="00EC2A9B">
      <w:pPr>
        <w:ind w:firstLine="720"/>
        <w:jc w:val="both"/>
        <w:rPr>
          <w:rFonts w:ascii="Times New Roman" w:hAnsi="Times New Roman" w:cs="Times New Roman"/>
          <w:sz w:val="24"/>
          <w:szCs w:val="24"/>
          <w:lang w:val="sr-Cyrl-CS"/>
        </w:rPr>
      </w:pPr>
      <w:r w:rsidRPr="00EC2A9B">
        <w:rPr>
          <w:rFonts w:ascii="Times New Roman" w:hAnsi="Times New Roman" w:cs="Times New Roman"/>
          <w:sz w:val="24"/>
          <w:szCs w:val="24"/>
          <w:lang w:val="sr-Cyrl-CS"/>
        </w:rPr>
        <w:t>Средње месечне концентрације SО2  у посматраном периоду од 2014 до 2019.године су се кретале од 4,42 до 73,90 μg/m3) и нису евидентирана прекорачења концентрација SО2  преко дозвољене</w:t>
      </w:r>
      <w:r w:rsidR="00660470" w:rsidRPr="00EC2A9B">
        <w:rPr>
          <w:rFonts w:ascii="Times New Roman" w:hAnsi="Times New Roman" w:cs="Times New Roman"/>
          <w:sz w:val="24"/>
          <w:szCs w:val="24"/>
          <w:lang w:val="en-GB"/>
        </w:rPr>
        <w:t xml:space="preserve"> </w:t>
      </w:r>
      <w:r w:rsidRPr="00EC2A9B">
        <w:rPr>
          <w:rFonts w:ascii="Times New Roman" w:hAnsi="Times New Roman" w:cs="Times New Roman"/>
          <w:sz w:val="24"/>
          <w:szCs w:val="24"/>
          <w:lang w:val="sr-Cyrl-CS"/>
        </w:rPr>
        <w:t>граничне вредности за један дан ( ГВ 125 μg/m3).</w:t>
      </w:r>
      <w:r w:rsidR="00EC2A9B" w:rsidRPr="00EC2A9B">
        <w:rPr>
          <w:rFonts w:ascii="Times New Roman" w:hAnsi="Times New Roman" w:cs="Times New Roman"/>
          <w:sz w:val="24"/>
          <w:szCs w:val="24"/>
        </w:rPr>
        <w:t xml:space="preserve"> </w:t>
      </w:r>
      <w:r w:rsidRPr="00EC2A9B">
        <w:rPr>
          <w:rFonts w:ascii="Times New Roman" w:hAnsi="Times New Roman" w:cs="Times New Roman"/>
          <w:sz w:val="24"/>
          <w:szCs w:val="24"/>
          <w:lang w:val="sr-Cyrl-CS"/>
        </w:rPr>
        <w:t>Средња годишња вредност за посматрани период је била од 2,82 μg/m3 до 19,50 μg/m3.</w:t>
      </w:r>
      <w:r w:rsidR="00EC2A9B" w:rsidRPr="00EC2A9B">
        <w:rPr>
          <w:rFonts w:ascii="Times New Roman" w:hAnsi="Times New Roman" w:cs="Times New Roman"/>
          <w:sz w:val="24"/>
          <w:szCs w:val="24"/>
        </w:rPr>
        <w:t xml:space="preserve"> </w:t>
      </w:r>
      <w:r w:rsidRPr="00EC2A9B">
        <w:rPr>
          <w:rFonts w:ascii="Times New Roman" w:hAnsi="Times New Roman" w:cs="Times New Roman"/>
          <w:sz w:val="24"/>
          <w:szCs w:val="24"/>
          <w:lang w:val="sr-Cyrl-CS"/>
        </w:rPr>
        <w:t>Добијене вредности нису прешле дозвољену средњу годишњу граничну вредност  (ГВ за  годину за насељена подручја од 50 μg/m3).</w:t>
      </w:r>
    </w:p>
    <w:p w:rsidR="00EC2A9B" w:rsidRDefault="00EC2A9B" w:rsidP="00EC2A9B">
      <w:pPr>
        <w:ind w:firstLine="720"/>
        <w:jc w:val="both"/>
        <w:rPr>
          <w:sz w:val="23"/>
          <w:szCs w:val="23"/>
          <w:lang w:val="sr-Cyrl-CS"/>
        </w:rPr>
      </w:pPr>
    </w:p>
    <w:p w:rsidR="00EC7ED2" w:rsidRPr="006750FB" w:rsidRDefault="00EC7ED2" w:rsidP="006750FB">
      <w:pPr>
        <w:pStyle w:val="ListParagraph"/>
        <w:numPr>
          <w:ilvl w:val="1"/>
          <w:numId w:val="44"/>
        </w:numPr>
        <w:jc w:val="both"/>
        <w:rPr>
          <w:rFonts w:ascii="Arial" w:hAnsi="Arial" w:cs="Arial"/>
          <w:b/>
          <w:sz w:val="23"/>
          <w:szCs w:val="23"/>
          <w:lang w:val="sr-Cyrl-CS"/>
        </w:rPr>
      </w:pPr>
      <w:r w:rsidRPr="006750FB">
        <w:rPr>
          <w:rFonts w:ascii="Arial" w:hAnsi="Arial" w:cs="Arial"/>
          <w:b/>
          <w:sz w:val="23"/>
          <w:szCs w:val="23"/>
          <w:lang w:val="sr-Cyrl-CS"/>
        </w:rPr>
        <w:lastRenderedPageBreak/>
        <w:t>Азот диоксид</w:t>
      </w:r>
    </w:p>
    <w:p w:rsidR="006750FB" w:rsidRPr="006750FB" w:rsidRDefault="006750FB" w:rsidP="006750FB">
      <w:pPr>
        <w:jc w:val="both"/>
        <w:rPr>
          <w:rFonts w:ascii="Arial" w:hAnsi="Arial" w:cs="Arial"/>
          <w:b/>
          <w:sz w:val="23"/>
          <w:szCs w:val="23"/>
          <w:lang w:val="en-GB"/>
        </w:rPr>
      </w:pPr>
    </w:p>
    <w:p w:rsidR="006750FB" w:rsidRDefault="00BB4EE3" w:rsidP="007D5025">
      <w:pPr>
        <w:jc w:val="both"/>
        <w:rPr>
          <w:rFonts w:ascii="Times New Roman" w:hAnsi="Times New Roman" w:cs="Times New Roman"/>
          <w:sz w:val="20"/>
          <w:szCs w:val="20"/>
          <w:lang w:val="sr-Cyrl-CS"/>
        </w:rPr>
      </w:pPr>
      <w:r w:rsidRPr="006750FB">
        <w:rPr>
          <w:rFonts w:ascii="Times New Roman" w:hAnsi="Times New Roman" w:cs="Times New Roman"/>
          <w:sz w:val="20"/>
          <w:szCs w:val="20"/>
          <w:lang w:val="sr-Cyrl-CS"/>
        </w:rPr>
        <w:t xml:space="preserve">Табела </w:t>
      </w:r>
      <w:r w:rsidR="006750FB" w:rsidRPr="006750FB">
        <w:rPr>
          <w:rFonts w:ascii="Times New Roman" w:hAnsi="Times New Roman" w:cs="Times New Roman"/>
          <w:sz w:val="20"/>
          <w:szCs w:val="20"/>
          <w:lang w:val="en-GB"/>
        </w:rPr>
        <w:t>7</w:t>
      </w:r>
      <w:r w:rsidR="007D5025" w:rsidRPr="006750FB">
        <w:rPr>
          <w:rFonts w:ascii="Times New Roman" w:hAnsi="Times New Roman" w:cs="Times New Roman"/>
          <w:sz w:val="20"/>
          <w:szCs w:val="20"/>
          <w:lang w:val="sr-Cyrl-CS"/>
        </w:rPr>
        <w:t xml:space="preserve">.Концентрација </w:t>
      </w:r>
      <w:r w:rsidR="007D5025" w:rsidRPr="006750FB">
        <w:rPr>
          <w:rFonts w:ascii="Times New Roman" w:hAnsi="Times New Roman" w:cs="Times New Roman"/>
          <w:b/>
          <w:sz w:val="20"/>
          <w:szCs w:val="20"/>
          <w:lang w:val="sr-Cyrl-CS"/>
        </w:rPr>
        <w:t>Азот</w:t>
      </w:r>
      <w:r w:rsidR="003C1EE4" w:rsidRPr="006750FB">
        <w:rPr>
          <w:rFonts w:ascii="Times New Roman" w:hAnsi="Times New Roman" w:cs="Times New Roman"/>
          <w:b/>
          <w:sz w:val="20"/>
          <w:szCs w:val="20"/>
          <w:lang w:val="en-GB"/>
        </w:rPr>
        <w:t xml:space="preserve"> </w:t>
      </w:r>
      <w:r w:rsidR="007D5025" w:rsidRPr="006750FB">
        <w:rPr>
          <w:rFonts w:ascii="Times New Roman" w:hAnsi="Times New Roman" w:cs="Times New Roman"/>
          <w:b/>
          <w:sz w:val="20"/>
          <w:szCs w:val="20"/>
          <w:lang w:val="sr-Cyrl-CS"/>
        </w:rPr>
        <w:t xml:space="preserve">диоксида </w:t>
      </w:r>
      <w:r w:rsidR="007D5025" w:rsidRPr="006750FB">
        <w:rPr>
          <w:rFonts w:ascii="Times New Roman" w:hAnsi="Times New Roman" w:cs="Times New Roman"/>
          <w:sz w:val="20"/>
          <w:szCs w:val="20"/>
          <w:lang w:val="sr-Cyrl-CS"/>
        </w:rPr>
        <w:t>на мерном месту Индустријс</w:t>
      </w:r>
      <w:r w:rsidR="006750FB">
        <w:rPr>
          <w:rFonts w:ascii="Times New Roman" w:hAnsi="Times New Roman" w:cs="Times New Roman"/>
          <w:sz w:val="20"/>
          <w:szCs w:val="20"/>
          <w:lang w:val="sr-Cyrl-CS"/>
        </w:rPr>
        <w:t xml:space="preserve">ка Зона града,  Metalfer Steel </w:t>
      </w:r>
      <w:r w:rsidR="006750FB">
        <w:rPr>
          <w:rFonts w:ascii="Times New Roman" w:hAnsi="Times New Roman" w:cs="Times New Roman"/>
          <w:sz w:val="20"/>
          <w:szCs w:val="20"/>
        </w:rPr>
        <w:t xml:space="preserve"> </w:t>
      </w:r>
      <w:r w:rsidR="007D5025" w:rsidRPr="006750FB">
        <w:rPr>
          <w:rFonts w:ascii="Times New Roman" w:hAnsi="Times New Roman" w:cs="Times New Roman"/>
          <w:sz w:val="20"/>
          <w:szCs w:val="20"/>
          <w:lang w:val="sr-Cyrl-CS"/>
        </w:rPr>
        <w:t>Mill, Румски пут 27-приказане су средње месечне вредности по месецима праћења</w:t>
      </w:r>
    </w:p>
    <w:p w:rsidR="006750FB" w:rsidRPr="006750FB" w:rsidRDefault="006750FB" w:rsidP="007D5025">
      <w:pPr>
        <w:jc w:val="both"/>
        <w:rPr>
          <w:rFonts w:ascii="Times New Roman" w:hAnsi="Times New Roman" w:cs="Times New Roman"/>
          <w:sz w:val="20"/>
          <w:szCs w:val="20"/>
          <w:lang w:val="sr-Cyrl-CS"/>
        </w:rPr>
      </w:pPr>
    </w:p>
    <w:tbl>
      <w:tblPr>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003"/>
        <w:gridCol w:w="667"/>
        <w:gridCol w:w="667"/>
        <w:gridCol w:w="667"/>
        <w:gridCol w:w="667"/>
        <w:gridCol w:w="667"/>
        <w:gridCol w:w="667"/>
        <w:gridCol w:w="667"/>
        <w:gridCol w:w="667"/>
        <w:gridCol w:w="667"/>
        <w:gridCol w:w="667"/>
        <w:gridCol w:w="667"/>
        <w:gridCol w:w="667"/>
        <w:gridCol w:w="1085"/>
      </w:tblGrid>
      <w:tr w:rsidR="007D5025" w:rsidTr="007D5025">
        <w:tc>
          <w:tcPr>
            <w:tcW w:w="1581" w:type="dxa"/>
            <w:gridSpan w:val="2"/>
          </w:tcPr>
          <w:p w:rsidR="007D5025" w:rsidRPr="001B2E76" w:rsidRDefault="007D5025" w:rsidP="007D5025"/>
          <w:p w:rsidR="007D5025" w:rsidRPr="001B2E76" w:rsidRDefault="007D5025" w:rsidP="007D5025"/>
        </w:tc>
        <w:tc>
          <w:tcPr>
            <w:tcW w:w="8004" w:type="dxa"/>
            <w:gridSpan w:val="12"/>
          </w:tcPr>
          <w:p w:rsidR="007D5025" w:rsidRPr="003C1EE4" w:rsidRDefault="007D5025" w:rsidP="007D5025">
            <w:pPr>
              <w:rPr>
                <w:lang w:val="en-GB"/>
              </w:rPr>
            </w:pPr>
            <w:r>
              <w:t>Параметар-азот</w:t>
            </w:r>
            <w:r w:rsidR="003C1EE4">
              <w:rPr>
                <w:lang w:val="en-GB"/>
              </w:rPr>
              <w:t xml:space="preserve"> </w:t>
            </w:r>
            <w:r w:rsidR="003C1EE4">
              <w:t>диоксид</w:t>
            </w:r>
          </w:p>
          <w:p w:rsidR="007D5025" w:rsidRDefault="007D5025" w:rsidP="007D5025">
            <w:r>
              <w:t xml:space="preserve">гранична </w:t>
            </w:r>
            <w:r w:rsidRPr="001B2E76">
              <w:t xml:space="preserve"> вредност</w:t>
            </w:r>
            <w:r>
              <w:t xml:space="preserve"> за дан-</w:t>
            </w:r>
            <w:r>
              <w:rPr>
                <w:b/>
              </w:rPr>
              <w:t>8</w:t>
            </w:r>
            <w:r w:rsidRPr="00BC4796">
              <w:rPr>
                <w:b/>
              </w:rPr>
              <w:t>5</w:t>
            </w:r>
            <w:r w:rsidRPr="00527141">
              <w:rPr>
                <w:b/>
                <w:u w:val="single"/>
              </w:rPr>
              <w:t xml:space="preserve"> μ</w:t>
            </w:r>
            <w:r w:rsidRPr="00527141">
              <w:rPr>
                <w:b/>
                <w:u w:val="single"/>
                <w:lang w:val="sr-Latn-CS"/>
              </w:rPr>
              <w:t>g/m</w:t>
            </w:r>
            <w:r w:rsidRPr="00527141">
              <w:rPr>
                <w:b/>
                <w:u w:val="single"/>
                <w:vertAlign w:val="superscript"/>
                <w:lang w:val="sr-Latn-CS"/>
              </w:rPr>
              <w:t>3</w:t>
            </w:r>
            <w:r w:rsidRPr="00527141">
              <w:rPr>
                <w:b/>
                <w:lang w:val="sr-Latn-CS"/>
              </w:rPr>
              <w:t>.</w:t>
            </w:r>
          </w:p>
          <w:p w:rsidR="007D5025" w:rsidRPr="00CF3382" w:rsidRDefault="007D5025" w:rsidP="007D5025">
            <w:r>
              <w:t xml:space="preserve">гранична </w:t>
            </w:r>
            <w:r w:rsidRPr="001B2E76">
              <w:t xml:space="preserve"> вредност </w:t>
            </w:r>
            <w:r>
              <w:t xml:space="preserve">за годину </w:t>
            </w:r>
            <w:r w:rsidRPr="00527141">
              <w:t xml:space="preserve">- </w:t>
            </w:r>
            <w:r>
              <w:rPr>
                <w:b/>
                <w:u w:val="single"/>
              </w:rPr>
              <w:t>4</w:t>
            </w:r>
            <w:r w:rsidRPr="00527141">
              <w:rPr>
                <w:b/>
                <w:u w:val="single"/>
                <w:lang w:val="sr-Latn-CS"/>
              </w:rPr>
              <w:t>0</w:t>
            </w:r>
            <w:r w:rsidRPr="00527141">
              <w:rPr>
                <w:u w:val="single"/>
                <w:lang w:val="sr-Latn-CS"/>
              </w:rPr>
              <w:t xml:space="preserve"> </w:t>
            </w:r>
            <w:r w:rsidRPr="00527141">
              <w:rPr>
                <w:b/>
                <w:u w:val="single"/>
              </w:rPr>
              <w:t>μ</w:t>
            </w:r>
            <w:r w:rsidRPr="00527141">
              <w:rPr>
                <w:b/>
                <w:u w:val="single"/>
                <w:lang w:val="sr-Latn-CS"/>
              </w:rPr>
              <w:t>g/m</w:t>
            </w:r>
            <w:r w:rsidRPr="00527141">
              <w:rPr>
                <w:b/>
                <w:u w:val="single"/>
                <w:vertAlign w:val="superscript"/>
                <w:lang w:val="sr-Latn-CS"/>
              </w:rPr>
              <w:t>3</w:t>
            </w:r>
            <w:r w:rsidRPr="00527141">
              <w:rPr>
                <w:b/>
                <w:lang w:val="sr-Latn-CS"/>
              </w:rPr>
              <w:t>.</w:t>
            </w:r>
          </w:p>
        </w:tc>
        <w:tc>
          <w:tcPr>
            <w:tcW w:w="995" w:type="dxa"/>
            <w:shd w:val="clear" w:color="auto" w:fill="auto"/>
          </w:tcPr>
          <w:p w:rsidR="007D5025" w:rsidRDefault="007D5025" w:rsidP="007D5025"/>
        </w:tc>
      </w:tr>
      <w:tr w:rsidR="007D5025" w:rsidRPr="001B2E76" w:rsidTr="007D5025">
        <w:tc>
          <w:tcPr>
            <w:tcW w:w="1581" w:type="dxa"/>
            <w:gridSpan w:val="2"/>
          </w:tcPr>
          <w:p w:rsidR="007D5025" w:rsidRPr="001B2E76" w:rsidRDefault="007D5025" w:rsidP="007D5025">
            <w:r w:rsidRPr="001B2E76">
              <w:t>Године/месец</w:t>
            </w:r>
          </w:p>
        </w:tc>
        <w:tc>
          <w:tcPr>
            <w:tcW w:w="667" w:type="dxa"/>
          </w:tcPr>
          <w:p w:rsidR="007D5025" w:rsidRPr="001B2E76" w:rsidRDefault="007D5025" w:rsidP="007D5025">
            <w:pPr>
              <w:rPr>
                <w:lang w:val="en-GB"/>
              </w:rPr>
            </w:pPr>
            <w:r w:rsidRPr="001B2E76">
              <w:rPr>
                <w:lang w:val="en-GB"/>
              </w:rPr>
              <w:t>I</w:t>
            </w:r>
          </w:p>
        </w:tc>
        <w:tc>
          <w:tcPr>
            <w:tcW w:w="667" w:type="dxa"/>
          </w:tcPr>
          <w:p w:rsidR="007D5025" w:rsidRDefault="007D5025" w:rsidP="007D5025">
            <w:r>
              <w:t>II</w:t>
            </w:r>
          </w:p>
        </w:tc>
        <w:tc>
          <w:tcPr>
            <w:tcW w:w="667" w:type="dxa"/>
          </w:tcPr>
          <w:p w:rsidR="007D5025" w:rsidRDefault="007D5025" w:rsidP="007D5025">
            <w:r>
              <w:t>III</w:t>
            </w:r>
          </w:p>
        </w:tc>
        <w:tc>
          <w:tcPr>
            <w:tcW w:w="667" w:type="dxa"/>
          </w:tcPr>
          <w:p w:rsidR="007D5025" w:rsidRDefault="007D5025" w:rsidP="007D5025">
            <w:r>
              <w:t>IV</w:t>
            </w:r>
          </w:p>
        </w:tc>
        <w:tc>
          <w:tcPr>
            <w:tcW w:w="667" w:type="dxa"/>
          </w:tcPr>
          <w:p w:rsidR="007D5025" w:rsidRDefault="007D5025" w:rsidP="007D5025">
            <w:r>
              <w:t>V</w:t>
            </w:r>
          </w:p>
        </w:tc>
        <w:tc>
          <w:tcPr>
            <w:tcW w:w="667" w:type="dxa"/>
          </w:tcPr>
          <w:p w:rsidR="007D5025" w:rsidRDefault="007D5025" w:rsidP="007D5025">
            <w:r>
              <w:t>VI</w:t>
            </w:r>
          </w:p>
        </w:tc>
        <w:tc>
          <w:tcPr>
            <w:tcW w:w="667" w:type="dxa"/>
          </w:tcPr>
          <w:p w:rsidR="007D5025" w:rsidRDefault="007D5025" w:rsidP="007D5025">
            <w:r>
              <w:t>VII</w:t>
            </w:r>
          </w:p>
        </w:tc>
        <w:tc>
          <w:tcPr>
            <w:tcW w:w="667" w:type="dxa"/>
          </w:tcPr>
          <w:p w:rsidR="007D5025" w:rsidRDefault="007D5025" w:rsidP="007D5025">
            <w:r>
              <w:t>VIII</w:t>
            </w:r>
          </w:p>
        </w:tc>
        <w:tc>
          <w:tcPr>
            <w:tcW w:w="667" w:type="dxa"/>
          </w:tcPr>
          <w:p w:rsidR="007D5025" w:rsidRDefault="007D5025" w:rsidP="007D5025">
            <w:r>
              <w:t>IX</w:t>
            </w:r>
          </w:p>
        </w:tc>
        <w:tc>
          <w:tcPr>
            <w:tcW w:w="667" w:type="dxa"/>
          </w:tcPr>
          <w:p w:rsidR="007D5025" w:rsidRDefault="007D5025" w:rsidP="007D5025">
            <w:r>
              <w:t>X</w:t>
            </w:r>
          </w:p>
        </w:tc>
        <w:tc>
          <w:tcPr>
            <w:tcW w:w="667" w:type="dxa"/>
          </w:tcPr>
          <w:p w:rsidR="007D5025" w:rsidRDefault="007D5025" w:rsidP="007D5025">
            <w:r>
              <w:t>XI</w:t>
            </w:r>
          </w:p>
        </w:tc>
        <w:tc>
          <w:tcPr>
            <w:tcW w:w="667" w:type="dxa"/>
          </w:tcPr>
          <w:p w:rsidR="007D5025" w:rsidRPr="001B2E76" w:rsidRDefault="007D5025" w:rsidP="007D5025">
            <w:r>
              <w:t>XII</w:t>
            </w:r>
          </w:p>
          <w:p w:rsidR="007D5025" w:rsidRPr="001B2E76" w:rsidRDefault="007D5025" w:rsidP="007D5025"/>
        </w:tc>
        <w:tc>
          <w:tcPr>
            <w:tcW w:w="995" w:type="dxa"/>
            <w:shd w:val="clear" w:color="auto" w:fill="auto"/>
          </w:tcPr>
          <w:p w:rsidR="007D5025" w:rsidRPr="001B2E76" w:rsidRDefault="007D5025" w:rsidP="007D5025">
            <w:r>
              <w:t>година</w:t>
            </w:r>
            <w:r w:rsidRPr="001B2E76">
              <w:t xml:space="preserve"> </w:t>
            </w:r>
          </w:p>
        </w:tc>
      </w:tr>
      <w:tr w:rsidR="007D5025" w:rsidTr="007D5025">
        <w:trPr>
          <w:trHeight w:val="216"/>
        </w:trPr>
        <w:tc>
          <w:tcPr>
            <w:tcW w:w="616" w:type="dxa"/>
            <w:vMerge w:val="restart"/>
          </w:tcPr>
          <w:p w:rsidR="007D5025" w:rsidRPr="004F394A" w:rsidRDefault="007D5025" w:rsidP="007D5025">
            <w:pPr>
              <w:rPr>
                <w:b/>
              </w:rPr>
            </w:pPr>
            <w:r w:rsidRPr="004F394A">
              <w:rPr>
                <w:b/>
              </w:rPr>
              <w:t>2014</w:t>
            </w:r>
          </w:p>
        </w:tc>
        <w:tc>
          <w:tcPr>
            <w:tcW w:w="965" w:type="dxa"/>
          </w:tcPr>
          <w:p w:rsidR="007D5025" w:rsidRPr="00D3266B" w:rsidRDefault="007D5025" w:rsidP="007D5025">
            <w:r>
              <w:t xml:space="preserve">Средња месечна </w:t>
            </w:r>
          </w:p>
        </w:tc>
        <w:tc>
          <w:tcPr>
            <w:tcW w:w="667" w:type="dxa"/>
          </w:tcPr>
          <w:p w:rsidR="007D5025" w:rsidRDefault="007D5025" w:rsidP="007D5025"/>
        </w:tc>
        <w:tc>
          <w:tcPr>
            <w:tcW w:w="667" w:type="dxa"/>
            <w:vAlign w:val="bottom"/>
          </w:tcPr>
          <w:p w:rsidR="007D5025" w:rsidRDefault="007D5025" w:rsidP="007D5025">
            <w:pPr>
              <w:jc w:val="center"/>
              <w:rPr>
                <w:rFonts w:ascii="Arial" w:hAnsi="Arial" w:cs="Arial"/>
                <w:sz w:val="18"/>
                <w:szCs w:val="18"/>
              </w:rPr>
            </w:pPr>
          </w:p>
        </w:tc>
        <w:tc>
          <w:tcPr>
            <w:tcW w:w="667" w:type="dxa"/>
            <w:vAlign w:val="bottom"/>
          </w:tcPr>
          <w:p w:rsidR="007D5025" w:rsidRDefault="007D5025" w:rsidP="007D5025">
            <w:pPr>
              <w:jc w:val="center"/>
              <w:rPr>
                <w:rFonts w:ascii="Arial" w:hAnsi="Arial" w:cs="Arial"/>
                <w:sz w:val="18"/>
                <w:szCs w:val="18"/>
              </w:rPr>
            </w:pPr>
          </w:p>
        </w:tc>
        <w:tc>
          <w:tcPr>
            <w:tcW w:w="667" w:type="dxa"/>
            <w:vAlign w:val="bottom"/>
          </w:tcPr>
          <w:p w:rsidR="007D5025" w:rsidRPr="0035207C" w:rsidRDefault="007D5025" w:rsidP="007D5025">
            <w:pPr>
              <w:jc w:val="center"/>
              <w:rPr>
                <w:rFonts w:ascii="Arial" w:hAnsi="Arial" w:cs="Arial"/>
                <w:sz w:val="18"/>
                <w:szCs w:val="18"/>
              </w:rPr>
            </w:pPr>
            <w:r>
              <w:rPr>
                <w:rFonts w:ascii="Arial" w:hAnsi="Arial" w:cs="Arial"/>
                <w:sz w:val="18"/>
                <w:szCs w:val="18"/>
              </w:rPr>
              <w:t>12,10</w:t>
            </w:r>
          </w:p>
        </w:tc>
        <w:tc>
          <w:tcPr>
            <w:tcW w:w="667" w:type="dxa"/>
            <w:vAlign w:val="bottom"/>
          </w:tcPr>
          <w:p w:rsidR="007D5025" w:rsidRPr="0035207C" w:rsidRDefault="007D5025" w:rsidP="007D5025">
            <w:pPr>
              <w:jc w:val="center"/>
              <w:rPr>
                <w:rFonts w:ascii="Arial" w:hAnsi="Arial" w:cs="Arial"/>
                <w:sz w:val="18"/>
                <w:szCs w:val="18"/>
              </w:rPr>
            </w:pPr>
            <w:r>
              <w:rPr>
                <w:rFonts w:ascii="Arial" w:hAnsi="Arial" w:cs="Arial"/>
                <w:sz w:val="18"/>
                <w:szCs w:val="18"/>
              </w:rPr>
              <w:t>13,36</w:t>
            </w:r>
          </w:p>
        </w:tc>
        <w:tc>
          <w:tcPr>
            <w:tcW w:w="667" w:type="dxa"/>
            <w:vAlign w:val="bottom"/>
          </w:tcPr>
          <w:p w:rsidR="007D5025" w:rsidRPr="0035207C" w:rsidRDefault="007D5025" w:rsidP="007D5025">
            <w:pPr>
              <w:jc w:val="center"/>
              <w:rPr>
                <w:rFonts w:ascii="Arial" w:hAnsi="Arial" w:cs="Arial"/>
                <w:sz w:val="18"/>
                <w:szCs w:val="18"/>
              </w:rPr>
            </w:pPr>
            <w:r>
              <w:rPr>
                <w:rFonts w:ascii="Arial" w:hAnsi="Arial" w:cs="Arial"/>
                <w:sz w:val="18"/>
                <w:szCs w:val="18"/>
              </w:rPr>
              <w:t>12,03</w:t>
            </w:r>
          </w:p>
        </w:tc>
        <w:tc>
          <w:tcPr>
            <w:tcW w:w="667" w:type="dxa"/>
            <w:vAlign w:val="bottom"/>
          </w:tcPr>
          <w:p w:rsidR="007D5025" w:rsidRPr="0035207C" w:rsidRDefault="007D5025" w:rsidP="007D5025">
            <w:pPr>
              <w:jc w:val="center"/>
              <w:rPr>
                <w:rFonts w:ascii="Arial" w:hAnsi="Arial" w:cs="Arial"/>
                <w:sz w:val="18"/>
                <w:szCs w:val="18"/>
              </w:rPr>
            </w:pPr>
            <w:r>
              <w:rPr>
                <w:rFonts w:ascii="Arial" w:hAnsi="Arial" w:cs="Arial"/>
                <w:sz w:val="18"/>
                <w:szCs w:val="18"/>
              </w:rPr>
              <w:t>11,97</w:t>
            </w:r>
          </w:p>
        </w:tc>
        <w:tc>
          <w:tcPr>
            <w:tcW w:w="667" w:type="dxa"/>
            <w:vAlign w:val="bottom"/>
          </w:tcPr>
          <w:p w:rsidR="007D5025" w:rsidRPr="0035207C" w:rsidRDefault="007D5025" w:rsidP="007D5025">
            <w:pPr>
              <w:jc w:val="center"/>
              <w:rPr>
                <w:rFonts w:ascii="Arial" w:hAnsi="Arial" w:cs="Arial"/>
                <w:sz w:val="18"/>
                <w:szCs w:val="18"/>
              </w:rPr>
            </w:pPr>
            <w:r>
              <w:rPr>
                <w:rFonts w:ascii="Arial" w:hAnsi="Arial" w:cs="Arial"/>
                <w:sz w:val="18"/>
                <w:szCs w:val="18"/>
              </w:rPr>
              <w:t>10,31</w:t>
            </w:r>
          </w:p>
        </w:tc>
        <w:tc>
          <w:tcPr>
            <w:tcW w:w="667" w:type="dxa"/>
            <w:vAlign w:val="bottom"/>
          </w:tcPr>
          <w:p w:rsidR="007D5025" w:rsidRPr="0035207C" w:rsidRDefault="007D5025" w:rsidP="007D5025">
            <w:pPr>
              <w:jc w:val="center"/>
              <w:rPr>
                <w:rFonts w:ascii="Arial" w:hAnsi="Arial" w:cs="Arial"/>
                <w:sz w:val="18"/>
                <w:szCs w:val="18"/>
              </w:rPr>
            </w:pPr>
            <w:r>
              <w:rPr>
                <w:rFonts w:ascii="Arial" w:hAnsi="Arial" w:cs="Arial"/>
                <w:sz w:val="18"/>
                <w:szCs w:val="18"/>
              </w:rPr>
              <w:t>11,80</w:t>
            </w:r>
          </w:p>
        </w:tc>
        <w:tc>
          <w:tcPr>
            <w:tcW w:w="667" w:type="dxa"/>
            <w:vAlign w:val="bottom"/>
          </w:tcPr>
          <w:p w:rsidR="007D5025" w:rsidRPr="0035207C" w:rsidRDefault="007D5025" w:rsidP="007D5025">
            <w:pPr>
              <w:jc w:val="center"/>
              <w:rPr>
                <w:rFonts w:ascii="Arial" w:hAnsi="Arial" w:cs="Arial"/>
                <w:sz w:val="18"/>
                <w:szCs w:val="18"/>
              </w:rPr>
            </w:pPr>
            <w:r>
              <w:rPr>
                <w:rFonts w:ascii="Arial" w:hAnsi="Arial" w:cs="Arial"/>
                <w:sz w:val="18"/>
                <w:szCs w:val="18"/>
              </w:rPr>
              <w:t>11,65</w:t>
            </w:r>
          </w:p>
        </w:tc>
        <w:tc>
          <w:tcPr>
            <w:tcW w:w="667" w:type="dxa"/>
            <w:vAlign w:val="bottom"/>
          </w:tcPr>
          <w:p w:rsidR="007D5025" w:rsidRPr="0035207C" w:rsidRDefault="007D5025" w:rsidP="007D5025">
            <w:pPr>
              <w:jc w:val="center"/>
              <w:rPr>
                <w:rFonts w:ascii="Arial" w:hAnsi="Arial" w:cs="Arial"/>
                <w:sz w:val="18"/>
                <w:szCs w:val="18"/>
              </w:rPr>
            </w:pPr>
            <w:r>
              <w:rPr>
                <w:rFonts w:ascii="Arial" w:hAnsi="Arial" w:cs="Arial"/>
                <w:sz w:val="18"/>
                <w:szCs w:val="18"/>
              </w:rPr>
              <w:t>11</w:t>
            </w:r>
          </w:p>
        </w:tc>
        <w:tc>
          <w:tcPr>
            <w:tcW w:w="667" w:type="dxa"/>
            <w:vAlign w:val="bottom"/>
          </w:tcPr>
          <w:p w:rsidR="007D5025" w:rsidRPr="0035207C" w:rsidRDefault="007D5025" w:rsidP="007D5025">
            <w:pPr>
              <w:jc w:val="center"/>
              <w:rPr>
                <w:rFonts w:ascii="Arial" w:hAnsi="Arial" w:cs="Arial"/>
                <w:sz w:val="18"/>
                <w:szCs w:val="18"/>
              </w:rPr>
            </w:pPr>
            <w:r>
              <w:rPr>
                <w:rFonts w:ascii="Arial" w:hAnsi="Arial" w:cs="Arial"/>
                <w:sz w:val="18"/>
                <w:szCs w:val="18"/>
              </w:rPr>
              <w:t>17,21</w:t>
            </w:r>
          </w:p>
        </w:tc>
        <w:tc>
          <w:tcPr>
            <w:tcW w:w="995" w:type="dxa"/>
            <w:shd w:val="clear" w:color="auto" w:fill="auto"/>
          </w:tcPr>
          <w:p w:rsidR="007D5025" w:rsidRPr="001B2E76" w:rsidRDefault="007D5025" w:rsidP="007D5025"/>
          <w:p w:rsidR="007D5025" w:rsidRDefault="007D5025" w:rsidP="007D5025">
            <w:r w:rsidRPr="001B2E76">
              <w:t>Средња годишња</w:t>
            </w:r>
          </w:p>
          <w:p w:rsidR="007D5025" w:rsidRPr="004F394A" w:rsidRDefault="007D5025" w:rsidP="007D5025">
            <w:pPr>
              <w:rPr>
                <w:b/>
              </w:rPr>
            </w:pPr>
            <w:r w:rsidRPr="004F394A">
              <w:rPr>
                <w:b/>
              </w:rPr>
              <w:t>12,38</w:t>
            </w:r>
          </w:p>
        </w:tc>
      </w:tr>
      <w:tr w:rsidR="007D5025" w:rsidTr="007D5025">
        <w:trPr>
          <w:trHeight w:val="192"/>
        </w:trPr>
        <w:tc>
          <w:tcPr>
            <w:tcW w:w="616" w:type="dxa"/>
            <w:vMerge/>
          </w:tcPr>
          <w:p w:rsidR="007D5025" w:rsidRDefault="007D5025" w:rsidP="007D5025"/>
        </w:tc>
        <w:tc>
          <w:tcPr>
            <w:tcW w:w="965" w:type="dxa"/>
          </w:tcPr>
          <w:p w:rsidR="007D5025" w:rsidRPr="00D3266B" w:rsidRDefault="007D5025" w:rsidP="007D5025">
            <w:r>
              <w:t>Број дана&gt;ГВ</w:t>
            </w:r>
          </w:p>
        </w:tc>
        <w:tc>
          <w:tcPr>
            <w:tcW w:w="667" w:type="dxa"/>
          </w:tcPr>
          <w:p w:rsidR="007D5025" w:rsidRDefault="007D5025" w:rsidP="007D5025"/>
        </w:tc>
        <w:tc>
          <w:tcPr>
            <w:tcW w:w="667" w:type="dxa"/>
            <w:vAlign w:val="bottom"/>
          </w:tcPr>
          <w:p w:rsidR="007D5025" w:rsidRDefault="007D5025" w:rsidP="007D5025">
            <w:pPr>
              <w:jc w:val="center"/>
              <w:rPr>
                <w:rFonts w:ascii="Arial" w:hAnsi="Arial" w:cs="Arial"/>
                <w:sz w:val="18"/>
                <w:szCs w:val="18"/>
              </w:rPr>
            </w:pPr>
          </w:p>
        </w:tc>
        <w:tc>
          <w:tcPr>
            <w:tcW w:w="667" w:type="dxa"/>
            <w:vAlign w:val="bottom"/>
          </w:tcPr>
          <w:p w:rsidR="007D5025" w:rsidRDefault="007D5025" w:rsidP="007D5025">
            <w:pPr>
              <w:jc w:val="center"/>
              <w:rPr>
                <w:rFonts w:ascii="Arial" w:hAnsi="Arial" w:cs="Arial"/>
                <w:sz w:val="18"/>
                <w:szCs w:val="18"/>
              </w:rPr>
            </w:pP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35207C" w:rsidRDefault="007D5025" w:rsidP="007D5025">
            <w:pPr>
              <w:jc w:val="center"/>
              <w:rPr>
                <w:rFonts w:ascii="Arial" w:hAnsi="Arial" w:cs="Arial"/>
                <w:sz w:val="18"/>
                <w:szCs w:val="18"/>
              </w:rPr>
            </w:pPr>
            <w:r>
              <w:rPr>
                <w:rFonts w:ascii="Arial" w:hAnsi="Arial" w:cs="Arial"/>
                <w:sz w:val="18"/>
                <w:szCs w:val="18"/>
              </w:rPr>
              <w:t>0</w:t>
            </w:r>
          </w:p>
        </w:tc>
        <w:tc>
          <w:tcPr>
            <w:tcW w:w="995" w:type="dxa"/>
            <w:shd w:val="clear" w:color="auto" w:fill="auto"/>
          </w:tcPr>
          <w:p w:rsidR="007D5025" w:rsidRDefault="007D5025" w:rsidP="007D5025">
            <w:r>
              <w:t>Број дана&gt;ГВ</w:t>
            </w:r>
          </w:p>
          <w:p w:rsidR="007D5025" w:rsidRPr="002D422D" w:rsidRDefault="007D5025" w:rsidP="007D5025">
            <w:pPr>
              <w:rPr>
                <w:b/>
              </w:rPr>
            </w:pPr>
            <w:r>
              <w:rPr>
                <w:b/>
              </w:rPr>
              <w:t>0</w:t>
            </w:r>
          </w:p>
        </w:tc>
      </w:tr>
      <w:tr w:rsidR="007D5025" w:rsidTr="007D5025">
        <w:trPr>
          <w:trHeight w:val="264"/>
        </w:trPr>
        <w:tc>
          <w:tcPr>
            <w:tcW w:w="616" w:type="dxa"/>
            <w:vMerge w:val="restart"/>
          </w:tcPr>
          <w:p w:rsidR="007D5025" w:rsidRPr="004F394A" w:rsidRDefault="007D5025" w:rsidP="007D5025">
            <w:pPr>
              <w:rPr>
                <w:b/>
              </w:rPr>
            </w:pPr>
            <w:r w:rsidRPr="004F394A">
              <w:rPr>
                <w:b/>
              </w:rPr>
              <w:t>2015</w:t>
            </w:r>
          </w:p>
        </w:tc>
        <w:tc>
          <w:tcPr>
            <w:tcW w:w="965" w:type="dxa"/>
          </w:tcPr>
          <w:p w:rsidR="007D5025" w:rsidRPr="00D3266B" w:rsidRDefault="007D5025" w:rsidP="007D5025">
            <w:r>
              <w:t xml:space="preserve">Средња месечна </w:t>
            </w:r>
          </w:p>
        </w:tc>
        <w:tc>
          <w:tcPr>
            <w:tcW w:w="667" w:type="dxa"/>
            <w:vAlign w:val="center"/>
          </w:tcPr>
          <w:p w:rsidR="007D5025" w:rsidRPr="008346E0" w:rsidRDefault="007D5025" w:rsidP="007D5025">
            <w:pPr>
              <w:snapToGrid w:val="0"/>
              <w:jc w:val="right"/>
              <w:rPr>
                <w:rFonts w:ascii="Arial" w:hAnsi="Arial" w:cs="Arial"/>
                <w:sz w:val="18"/>
                <w:szCs w:val="18"/>
                <w:lang w:val="pl-PL"/>
              </w:rPr>
            </w:pPr>
            <w:r w:rsidRPr="008346E0">
              <w:rPr>
                <w:rFonts w:ascii="Arial" w:hAnsi="Arial" w:cs="Arial"/>
                <w:sz w:val="18"/>
                <w:szCs w:val="18"/>
                <w:lang w:val="pl-PL"/>
              </w:rPr>
              <w:t>9.69</w:t>
            </w:r>
          </w:p>
        </w:tc>
        <w:tc>
          <w:tcPr>
            <w:tcW w:w="667" w:type="dxa"/>
            <w:vAlign w:val="center"/>
          </w:tcPr>
          <w:p w:rsidR="007D5025" w:rsidRPr="008346E0" w:rsidRDefault="007D5025" w:rsidP="007D5025">
            <w:pPr>
              <w:snapToGrid w:val="0"/>
              <w:jc w:val="right"/>
              <w:rPr>
                <w:rFonts w:ascii="Arial" w:hAnsi="Arial" w:cs="Arial"/>
                <w:sz w:val="18"/>
                <w:szCs w:val="18"/>
                <w:lang w:val="pl-PL"/>
              </w:rPr>
            </w:pPr>
            <w:r w:rsidRPr="008346E0">
              <w:rPr>
                <w:rFonts w:ascii="Arial" w:hAnsi="Arial" w:cs="Arial"/>
                <w:sz w:val="18"/>
                <w:szCs w:val="18"/>
                <w:lang w:val="pl-PL"/>
              </w:rPr>
              <w:t>16.07</w:t>
            </w:r>
          </w:p>
        </w:tc>
        <w:tc>
          <w:tcPr>
            <w:tcW w:w="667" w:type="dxa"/>
            <w:vAlign w:val="center"/>
          </w:tcPr>
          <w:p w:rsidR="007D5025" w:rsidRPr="008346E0" w:rsidRDefault="007D5025" w:rsidP="007D5025">
            <w:pPr>
              <w:snapToGrid w:val="0"/>
              <w:jc w:val="right"/>
              <w:rPr>
                <w:rFonts w:ascii="Arial" w:hAnsi="Arial" w:cs="Arial"/>
                <w:sz w:val="18"/>
                <w:szCs w:val="18"/>
                <w:lang w:val="pl-PL"/>
              </w:rPr>
            </w:pPr>
            <w:r w:rsidRPr="008346E0">
              <w:rPr>
                <w:rFonts w:ascii="Arial" w:hAnsi="Arial" w:cs="Arial"/>
                <w:sz w:val="18"/>
                <w:szCs w:val="18"/>
                <w:lang w:val="pl-PL"/>
              </w:rPr>
              <w:t>14.52</w:t>
            </w:r>
          </w:p>
        </w:tc>
        <w:tc>
          <w:tcPr>
            <w:tcW w:w="667" w:type="dxa"/>
            <w:vAlign w:val="center"/>
          </w:tcPr>
          <w:p w:rsidR="007D5025" w:rsidRPr="008346E0" w:rsidRDefault="007D5025" w:rsidP="007D5025">
            <w:pPr>
              <w:snapToGrid w:val="0"/>
              <w:jc w:val="right"/>
              <w:rPr>
                <w:rFonts w:ascii="Arial" w:hAnsi="Arial" w:cs="Arial"/>
                <w:sz w:val="18"/>
                <w:szCs w:val="18"/>
                <w:lang w:val="pl-PL"/>
              </w:rPr>
            </w:pPr>
            <w:r w:rsidRPr="008346E0">
              <w:rPr>
                <w:rFonts w:ascii="Arial" w:hAnsi="Arial" w:cs="Arial"/>
                <w:sz w:val="18"/>
                <w:szCs w:val="18"/>
                <w:lang w:val="pl-PL"/>
              </w:rPr>
              <w:t>17.66</w:t>
            </w:r>
          </w:p>
        </w:tc>
        <w:tc>
          <w:tcPr>
            <w:tcW w:w="667" w:type="dxa"/>
            <w:vAlign w:val="center"/>
          </w:tcPr>
          <w:p w:rsidR="007D5025" w:rsidRPr="008346E0" w:rsidRDefault="007D5025" w:rsidP="007D5025">
            <w:pPr>
              <w:snapToGrid w:val="0"/>
              <w:jc w:val="right"/>
              <w:rPr>
                <w:rFonts w:ascii="Arial" w:hAnsi="Arial" w:cs="Arial"/>
                <w:sz w:val="18"/>
                <w:szCs w:val="18"/>
                <w:lang w:val="pl-PL"/>
              </w:rPr>
            </w:pPr>
            <w:r w:rsidRPr="008346E0">
              <w:rPr>
                <w:rFonts w:ascii="Arial" w:hAnsi="Arial" w:cs="Arial"/>
                <w:sz w:val="18"/>
                <w:szCs w:val="18"/>
                <w:lang w:val="pl-PL"/>
              </w:rPr>
              <w:t>16.06</w:t>
            </w:r>
          </w:p>
        </w:tc>
        <w:tc>
          <w:tcPr>
            <w:tcW w:w="667" w:type="dxa"/>
            <w:vAlign w:val="center"/>
          </w:tcPr>
          <w:p w:rsidR="007D5025" w:rsidRPr="008346E0" w:rsidRDefault="007D5025" w:rsidP="007D5025">
            <w:pPr>
              <w:snapToGrid w:val="0"/>
              <w:jc w:val="right"/>
              <w:rPr>
                <w:rFonts w:ascii="Arial" w:hAnsi="Arial" w:cs="Arial"/>
                <w:sz w:val="18"/>
                <w:szCs w:val="18"/>
                <w:lang w:val="pl-PL"/>
              </w:rPr>
            </w:pPr>
            <w:r w:rsidRPr="008346E0">
              <w:rPr>
                <w:rFonts w:ascii="Arial" w:hAnsi="Arial" w:cs="Arial"/>
                <w:sz w:val="18"/>
                <w:szCs w:val="18"/>
                <w:lang w:val="pl-PL"/>
              </w:rPr>
              <w:t>4.07</w:t>
            </w:r>
          </w:p>
        </w:tc>
        <w:tc>
          <w:tcPr>
            <w:tcW w:w="667" w:type="dxa"/>
            <w:vAlign w:val="center"/>
          </w:tcPr>
          <w:p w:rsidR="007D5025" w:rsidRPr="008346E0" w:rsidRDefault="007D5025" w:rsidP="007D5025">
            <w:pPr>
              <w:snapToGrid w:val="0"/>
              <w:jc w:val="right"/>
              <w:rPr>
                <w:rFonts w:ascii="Arial" w:hAnsi="Arial" w:cs="Arial"/>
                <w:sz w:val="18"/>
                <w:szCs w:val="18"/>
                <w:lang w:val="pl-PL"/>
              </w:rPr>
            </w:pPr>
            <w:r w:rsidRPr="008346E0">
              <w:rPr>
                <w:rFonts w:ascii="Arial" w:hAnsi="Arial" w:cs="Arial"/>
                <w:sz w:val="18"/>
                <w:szCs w:val="18"/>
                <w:lang w:val="pl-PL"/>
              </w:rPr>
              <w:t>4.84</w:t>
            </w:r>
          </w:p>
        </w:tc>
        <w:tc>
          <w:tcPr>
            <w:tcW w:w="667" w:type="dxa"/>
            <w:vAlign w:val="center"/>
          </w:tcPr>
          <w:p w:rsidR="007D5025" w:rsidRPr="008346E0" w:rsidRDefault="007D5025" w:rsidP="007D5025">
            <w:pPr>
              <w:snapToGrid w:val="0"/>
              <w:jc w:val="right"/>
              <w:rPr>
                <w:rFonts w:ascii="Arial" w:hAnsi="Arial" w:cs="Arial"/>
                <w:sz w:val="18"/>
                <w:szCs w:val="18"/>
                <w:lang w:val="pl-PL"/>
              </w:rPr>
            </w:pPr>
            <w:r w:rsidRPr="008346E0">
              <w:rPr>
                <w:rFonts w:ascii="Arial" w:hAnsi="Arial" w:cs="Arial"/>
                <w:sz w:val="18"/>
                <w:szCs w:val="18"/>
                <w:lang w:val="pl-PL"/>
              </w:rPr>
              <w:t>18</w:t>
            </w:r>
          </w:p>
        </w:tc>
        <w:tc>
          <w:tcPr>
            <w:tcW w:w="667" w:type="dxa"/>
            <w:vAlign w:val="center"/>
          </w:tcPr>
          <w:p w:rsidR="007D5025" w:rsidRPr="008346E0" w:rsidRDefault="007D5025" w:rsidP="007D5025">
            <w:pPr>
              <w:snapToGrid w:val="0"/>
              <w:jc w:val="right"/>
              <w:rPr>
                <w:rFonts w:ascii="Arial" w:hAnsi="Arial" w:cs="Arial"/>
                <w:sz w:val="18"/>
                <w:szCs w:val="18"/>
                <w:lang w:val="pl-PL"/>
              </w:rPr>
            </w:pPr>
            <w:r w:rsidRPr="008346E0">
              <w:rPr>
                <w:rFonts w:ascii="Arial" w:hAnsi="Arial" w:cs="Arial"/>
                <w:sz w:val="18"/>
                <w:szCs w:val="18"/>
                <w:lang w:val="pl-PL"/>
              </w:rPr>
              <w:t>14.38</w:t>
            </w:r>
          </w:p>
        </w:tc>
        <w:tc>
          <w:tcPr>
            <w:tcW w:w="667" w:type="dxa"/>
            <w:vAlign w:val="center"/>
          </w:tcPr>
          <w:p w:rsidR="007D5025" w:rsidRPr="008346E0" w:rsidRDefault="007D5025" w:rsidP="007D5025">
            <w:pPr>
              <w:snapToGrid w:val="0"/>
              <w:jc w:val="right"/>
              <w:rPr>
                <w:rFonts w:ascii="Arial" w:hAnsi="Arial" w:cs="Arial"/>
                <w:sz w:val="18"/>
                <w:szCs w:val="18"/>
                <w:lang w:val="pl-PL"/>
              </w:rPr>
            </w:pPr>
            <w:r w:rsidRPr="008346E0">
              <w:rPr>
                <w:rFonts w:ascii="Arial" w:hAnsi="Arial" w:cs="Arial"/>
                <w:sz w:val="18"/>
                <w:szCs w:val="18"/>
                <w:lang w:val="pl-PL"/>
              </w:rPr>
              <w:t>14.50</w:t>
            </w:r>
          </w:p>
        </w:tc>
        <w:tc>
          <w:tcPr>
            <w:tcW w:w="667" w:type="dxa"/>
            <w:vAlign w:val="center"/>
          </w:tcPr>
          <w:p w:rsidR="007D5025" w:rsidRPr="008346E0" w:rsidRDefault="007D5025" w:rsidP="007D5025">
            <w:pPr>
              <w:snapToGrid w:val="0"/>
              <w:jc w:val="right"/>
              <w:rPr>
                <w:rFonts w:ascii="Arial" w:hAnsi="Arial" w:cs="Arial"/>
                <w:sz w:val="18"/>
                <w:szCs w:val="18"/>
                <w:lang w:val="pl-PL"/>
              </w:rPr>
            </w:pPr>
            <w:r w:rsidRPr="008346E0">
              <w:rPr>
                <w:rFonts w:ascii="Arial" w:hAnsi="Arial" w:cs="Arial"/>
                <w:sz w:val="18"/>
                <w:szCs w:val="18"/>
                <w:lang w:val="pl-PL"/>
              </w:rPr>
              <w:t>25.52</w:t>
            </w:r>
          </w:p>
        </w:tc>
        <w:tc>
          <w:tcPr>
            <w:tcW w:w="667" w:type="dxa"/>
            <w:vAlign w:val="center"/>
          </w:tcPr>
          <w:p w:rsidR="007D5025" w:rsidRPr="008346E0" w:rsidRDefault="007D5025" w:rsidP="007D5025">
            <w:pPr>
              <w:snapToGrid w:val="0"/>
              <w:jc w:val="right"/>
              <w:rPr>
                <w:rFonts w:ascii="Arial" w:hAnsi="Arial" w:cs="Arial"/>
                <w:sz w:val="18"/>
                <w:szCs w:val="18"/>
                <w:lang w:val="pl-PL"/>
              </w:rPr>
            </w:pPr>
            <w:r w:rsidRPr="008346E0">
              <w:rPr>
                <w:rFonts w:ascii="Arial" w:hAnsi="Arial" w:cs="Arial"/>
                <w:sz w:val="18"/>
                <w:szCs w:val="18"/>
                <w:lang w:val="pl-PL"/>
              </w:rPr>
              <w:t>21.23</w:t>
            </w:r>
          </w:p>
        </w:tc>
        <w:tc>
          <w:tcPr>
            <w:tcW w:w="995" w:type="dxa"/>
            <w:shd w:val="clear" w:color="auto" w:fill="auto"/>
          </w:tcPr>
          <w:p w:rsidR="007D5025" w:rsidRPr="001B2E76" w:rsidRDefault="007D5025" w:rsidP="007D5025"/>
          <w:p w:rsidR="007D5025" w:rsidRDefault="007D5025" w:rsidP="007D5025">
            <w:r w:rsidRPr="001B2E76">
              <w:t>Средња годишња</w:t>
            </w:r>
          </w:p>
          <w:p w:rsidR="007D5025" w:rsidRPr="004F394A" w:rsidRDefault="007D5025" w:rsidP="007D5025">
            <w:pPr>
              <w:rPr>
                <w:b/>
                <w:sz w:val="18"/>
                <w:szCs w:val="18"/>
              </w:rPr>
            </w:pPr>
            <w:r w:rsidRPr="004F394A">
              <w:rPr>
                <w:b/>
                <w:sz w:val="18"/>
                <w:szCs w:val="18"/>
              </w:rPr>
              <w:t>14.71</w:t>
            </w:r>
          </w:p>
        </w:tc>
      </w:tr>
      <w:tr w:rsidR="007D5025" w:rsidTr="007D5025">
        <w:trPr>
          <w:trHeight w:val="144"/>
        </w:trPr>
        <w:tc>
          <w:tcPr>
            <w:tcW w:w="616" w:type="dxa"/>
            <w:vMerge/>
          </w:tcPr>
          <w:p w:rsidR="007D5025" w:rsidRDefault="007D5025" w:rsidP="007D5025"/>
        </w:tc>
        <w:tc>
          <w:tcPr>
            <w:tcW w:w="965" w:type="dxa"/>
          </w:tcPr>
          <w:p w:rsidR="007D5025" w:rsidRPr="00D3266B" w:rsidRDefault="007D5025" w:rsidP="007D5025">
            <w:r>
              <w:t>Број дана&gt;ГВ</w:t>
            </w:r>
          </w:p>
        </w:tc>
        <w:tc>
          <w:tcPr>
            <w:tcW w:w="667" w:type="dxa"/>
          </w:tcPr>
          <w:p w:rsidR="007D5025" w:rsidRDefault="007D5025" w:rsidP="007D5025"/>
          <w:p w:rsidR="007D5025" w:rsidRDefault="007D5025" w:rsidP="007D5025"/>
          <w:p w:rsidR="007D5025" w:rsidRDefault="007D5025" w:rsidP="007D5025">
            <w:r>
              <w:t>0</w:t>
            </w:r>
          </w:p>
        </w:tc>
        <w:tc>
          <w:tcPr>
            <w:tcW w:w="667" w:type="dxa"/>
            <w:vAlign w:val="bottom"/>
          </w:tcPr>
          <w:p w:rsidR="007D5025" w:rsidRPr="00526ACE"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526ACE"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35207C" w:rsidRDefault="007D5025" w:rsidP="007D5025">
            <w:pPr>
              <w:jc w:val="center"/>
              <w:rPr>
                <w:rFonts w:ascii="Arial" w:hAnsi="Arial" w:cs="Arial"/>
                <w:sz w:val="18"/>
                <w:szCs w:val="18"/>
              </w:rPr>
            </w:pPr>
            <w:r>
              <w:rPr>
                <w:rFonts w:ascii="Arial" w:hAnsi="Arial" w:cs="Arial"/>
                <w:sz w:val="18"/>
                <w:szCs w:val="18"/>
              </w:rPr>
              <w:t>0</w:t>
            </w:r>
          </w:p>
        </w:tc>
        <w:tc>
          <w:tcPr>
            <w:tcW w:w="995" w:type="dxa"/>
            <w:shd w:val="clear" w:color="auto" w:fill="auto"/>
          </w:tcPr>
          <w:p w:rsidR="007D5025" w:rsidRDefault="007D5025" w:rsidP="007D5025">
            <w:r>
              <w:t>Број дана&gt;ГВ</w:t>
            </w:r>
          </w:p>
          <w:p w:rsidR="007D5025" w:rsidRPr="002D422D" w:rsidRDefault="007D5025" w:rsidP="007D5025">
            <w:pPr>
              <w:rPr>
                <w:b/>
              </w:rPr>
            </w:pPr>
            <w:r>
              <w:rPr>
                <w:b/>
              </w:rPr>
              <w:t>0</w:t>
            </w:r>
          </w:p>
        </w:tc>
      </w:tr>
      <w:tr w:rsidR="007D5025" w:rsidTr="007D5025">
        <w:trPr>
          <w:trHeight w:val="192"/>
        </w:trPr>
        <w:tc>
          <w:tcPr>
            <w:tcW w:w="616" w:type="dxa"/>
            <w:vMerge w:val="restart"/>
          </w:tcPr>
          <w:p w:rsidR="007D5025" w:rsidRPr="004F394A" w:rsidRDefault="007D5025" w:rsidP="007D5025">
            <w:pPr>
              <w:rPr>
                <w:b/>
              </w:rPr>
            </w:pPr>
            <w:r w:rsidRPr="004F394A">
              <w:rPr>
                <w:b/>
              </w:rPr>
              <w:t>2016</w:t>
            </w:r>
          </w:p>
        </w:tc>
        <w:tc>
          <w:tcPr>
            <w:tcW w:w="965" w:type="dxa"/>
          </w:tcPr>
          <w:p w:rsidR="007D5025" w:rsidRPr="00D3266B" w:rsidRDefault="007D5025" w:rsidP="007D5025">
            <w:r>
              <w:t xml:space="preserve">Средња месечна </w:t>
            </w:r>
          </w:p>
        </w:tc>
        <w:tc>
          <w:tcPr>
            <w:tcW w:w="667" w:type="dxa"/>
          </w:tcPr>
          <w:p w:rsidR="007D5025" w:rsidRDefault="007D5025" w:rsidP="007D5025"/>
        </w:tc>
        <w:tc>
          <w:tcPr>
            <w:tcW w:w="667" w:type="dxa"/>
            <w:vAlign w:val="center"/>
          </w:tcPr>
          <w:p w:rsidR="007D5025" w:rsidRPr="004551CC" w:rsidRDefault="007D5025" w:rsidP="007D5025">
            <w:pPr>
              <w:snapToGrid w:val="0"/>
              <w:jc w:val="right"/>
              <w:rPr>
                <w:sz w:val="18"/>
                <w:szCs w:val="18"/>
                <w:lang w:val="pl-PL"/>
              </w:rPr>
            </w:pPr>
            <w:r w:rsidRPr="004551CC">
              <w:rPr>
                <w:sz w:val="18"/>
                <w:szCs w:val="18"/>
                <w:lang w:val="pl-PL"/>
              </w:rPr>
              <w:t>18,80</w:t>
            </w:r>
          </w:p>
        </w:tc>
        <w:tc>
          <w:tcPr>
            <w:tcW w:w="667" w:type="dxa"/>
            <w:vAlign w:val="center"/>
          </w:tcPr>
          <w:p w:rsidR="007D5025" w:rsidRPr="004551CC" w:rsidRDefault="007D5025" w:rsidP="007D5025">
            <w:pPr>
              <w:snapToGrid w:val="0"/>
              <w:jc w:val="right"/>
              <w:rPr>
                <w:sz w:val="18"/>
                <w:szCs w:val="18"/>
                <w:lang w:val="pl-PL"/>
              </w:rPr>
            </w:pPr>
            <w:r w:rsidRPr="004551CC">
              <w:rPr>
                <w:sz w:val="18"/>
                <w:szCs w:val="18"/>
                <w:lang w:val="pl-PL"/>
              </w:rPr>
              <w:t>19,34</w:t>
            </w:r>
          </w:p>
        </w:tc>
        <w:tc>
          <w:tcPr>
            <w:tcW w:w="667" w:type="dxa"/>
            <w:vAlign w:val="center"/>
          </w:tcPr>
          <w:p w:rsidR="007D5025" w:rsidRPr="004551CC" w:rsidRDefault="007D5025" w:rsidP="007D5025">
            <w:pPr>
              <w:snapToGrid w:val="0"/>
              <w:jc w:val="right"/>
              <w:rPr>
                <w:sz w:val="18"/>
                <w:szCs w:val="18"/>
                <w:lang w:val="pl-PL"/>
              </w:rPr>
            </w:pPr>
            <w:r w:rsidRPr="004551CC">
              <w:rPr>
                <w:sz w:val="18"/>
                <w:szCs w:val="18"/>
                <w:lang w:val="pl-PL"/>
              </w:rPr>
              <w:t>20,80</w:t>
            </w:r>
          </w:p>
        </w:tc>
        <w:tc>
          <w:tcPr>
            <w:tcW w:w="667" w:type="dxa"/>
            <w:vAlign w:val="center"/>
          </w:tcPr>
          <w:p w:rsidR="007D5025" w:rsidRPr="004551CC" w:rsidRDefault="007D5025" w:rsidP="007D5025">
            <w:pPr>
              <w:snapToGrid w:val="0"/>
              <w:jc w:val="right"/>
              <w:rPr>
                <w:sz w:val="18"/>
                <w:szCs w:val="18"/>
                <w:lang w:val="pl-PL"/>
              </w:rPr>
            </w:pPr>
            <w:r w:rsidRPr="004551CC">
              <w:rPr>
                <w:sz w:val="18"/>
                <w:szCs w:val="18"/>
                <w:lang w:val="pl-PL"/>
              </w:rPr>
              <w:t>17,55</w:t>
            </w:r>
          </w:p>
        </w:tc>
        <w:tc>
          <w:tcPr>
            <w:tcW w:w="667" w:type="dxa"/>
            <w:vAlign w:val="center"/>
          </w:tcPr>
          <w:p w:rsidR="007D5025" w:rsidRPr="004551CC" w:rsidRDefault="007D5025" w:rsidP="007D5025">
            <w:pPr>
              <w:snapToGrid w:val="0"/>
              <w:jc w:val="right"/>
              <w:rPr>
                <w:sz w:val="18"/>
                <w:szCs w:val="18"/>
                <w:lang w:val="pl-PL"/>
              </w:rPr>
            </w:pPr>
            <w:r w:rsidRPr="004551CC">
              <w:rPr>
                <w:sz w:val="18"/>
                <w:szCs w:val="18"/>
                <w:lang w:val="pl-PL"/>
              </w:rPr>
              <w:t>17,97</w:t>
            </w:r>
          </w:p>
        </w:tc>
        <w:tc>
          <w:tcPr>
            <w:tcW w:w="667" w:type="dxa"/>
            <w:vAlign w:val="center"/>
          </w:tcPr>
          <w:p w:rsidR="007D5025" w:rsidRPr="004551CC" w:rsidRDefault="007D5025" w:rsidP="007D5025">
            <w:pPr>
              <w:snapToGrid w:val="0"/>
              <w:jc w:val="right"/>
              <w:rPr>
                <w:sz w:val="18"/>
                <w:szCs w:val="18"/>
                <w:lang w:val="pl-PL"/>
              </w:rPr>
            </w:pPr>
            <w:r w:rsidRPr="004551CC">
              <w:rPr>
                <w:sz w:val="18"/>
                <w:szCs w:val="18"/>
                <w:lang w:val="pl-PL"/>
              </w:rPr>
              <w:t>19,55</w:t>
            </w:r>
          </w:p>
        </w:tc>
        <w:tc>
          <w:tcPr>
            <w:tcW w:w="667" w:type="dxa"/>
            <w:vAlign w:val="center"/>
          </w:tcPr>
          <w:p w:rsidR="007D5025" w:rsidRPr="004551CC" w:rsidRDefault="007D5025" w:rsidP="007D5025">
            <w:pPr>
              <w:snapToGrid w:val="0"/>
              <w:jc w:val="right"/>
              <w:rPr>
                <w:sz w:val="18"/>
                <w:szCs w:val="18"/>
                <w:lang w:val="pl-PL"/>
              </w:rPr>
            </w:pPr>
            <w:r w:rsidRPr="004551CC">
              <w:rPr>
                <w:sz w:val="18"/>
                <w:szCs w:val="18"/>
                <w:lang w:val="pl-PL"/>
              </w:rPr>
              <w:t>19,71</w:t>
            </w:r>
          </w:p>
        </w:tc>
        <w:tc>
          <w:tcPr>
            <w:tcW w:w="667" w:type="dxa"/>
            <w:vAlign w:val="center"/>
          </w:tcPr>
          <w:p w:rsidR="007D5025" w:rsidRPr="004551CC" w:rsidRDefault="007D5025" w:rsidP="007D5025">
            <w:pPr>
              <w:snapToGrid w:val="0"/>
              <w:jc w:val="right"/>
              <w:rPr>
                <w:sz w:val="18"/>
                <w:szCs w:val="18"/>
                <w:lang w:val="pl-PL"/>
              </w:rPr>
            </w:pPr>
            <w:r w:rsidRPr="004551CC">
              <w:rPr>
                <w:sz w:val="18"/>
                <w:szCs w:val="18"/>
                <w:lang w:val="pl-PL"/>
              </w:rPr>
              <w:t>17,53</w:t>
            </w:r>
          </w:p>
        </w:tc>
        <w:tc>
          <w:tcPr>
            <w:tcW w:w="667" w:type="dxa"/>
            <w:vAlign w:val="center"/>
          </w:tcPr>
          <w:p w:rsidR="007D5025" w:rsidRPr="004551CC" w:rsidRDefault="007D5025" w:rsidP="007D5025">
            <w:pPr>
              <w:snapToGrid w:val="0"/>
              <w:jc w:val="right"/>
              <w:rPr>
                <w:sz w:val="18"/>
                <w:szCs w:val="18"/>
                <w:lang w:val="pl-PL"/>
              </w:rPr>
            </w:pPr>
            <w:r w:rsidRPr="004551CC">
              <w:rPr>
                <w:sz w:val="18"/>
                <w:szCs w:val="18"/>
                <w:lang w:val="pl-PL"/>
              </w:rPr>
              <w:t>16,55</w:t>
            </w:r>
          </w:p>
        </w:tc>
        <w:tc>
          <w:tcPr>
            <w:tcW w:w="667" w:type="dxa"/>
            <w:vAlign w:val="bottom"/>
          </w:tcPr>
          <w:p w:rsidR="007D5025" w:rsidRDefault="007D5025" w:rsidP="007D5025">
            <w:pPr>
              <w:jc w:val="center"/>
              <w:rPr>
                <w:rFonts w:ascii="Arial" w:hAnsi="Arial" w:cs="Arial"/>
                <w:sz w:val="18"/>
                <w:szCs w:val="18"/>
              </w:rPr>
            </w:pPr>
          </w:p>
        </w:tc>
        <w:tc>
          <w:tcPr>
            <w:tcW w:w="667" w:type="dxa"/>
            <w:vAlign w:val="bottom"/>
          </w:tcPr>
          <w:p w:rsidR="007D5025" w:rsidRDefault="007D5025" w:rsidP="007D5025">
            <w:pPr>
              <w:jc w:val="center"/>
              <w:rPr>
                <w:rFonts w:ascii="Arial" w:hAnsi="Arial" w:cs="Arial"/>
                <w:sz w:val="18"/>
                <w:szCs w:val="18"/>
              </w:rPr>
            </w:pPr>
          </w:p>
        </w:tc>
        <w:tc>
          <w:tcPr>
            <w:tcW w:w="995" w:type="dxa"/>
            <w:shd w:val="clear" w:color="auto" w:fill="auto"/>
          </w:tcPr>
          <w:p w:rsidR="007D5025" w:rsidRPr="001B2E76" w:rsidRDefault="007D5025" w:rsidP="007D5025"/>
          <w:p w:rsidR="007D5025" w:rsidRDefault="007D5025" w:rsidP="007D5025">
            <w:r w:rsidRPr="001B2E76">
              <w:t>Средња годишња</w:t>
            </w:r>
          </w:p>
          <w:p w:rsidR="007D5025" w:rsidRPr="004551CC" w:rsidRDefault="007D5025" w:rsidP="007D5025">
            <w:pPr>
              <w:rPr>
                <w:sz w:val="18"/>
                <w:szCs w:val="18"/>
              </w:rPr>
            </w:pPr>
            <w:r w:rsidRPr="004551CC">
              <w:rPr>
                <w:b/>
                <w:sz w:val="18"/>
                <w:szCs w:val="18"/>
              </w:rPr>
              <w:t>18,64</w:t>
            </w:r>
          </w:p>
        </w:tc>
      </w:tr>
      <w:tr w:rsidR="007D5025" w:rsidTr="007D5025">
        <w:trPr>
          <w:trHeight w:val="216"/>
        </w:trPr>
        <w:tc>
          <w:tcPr>
            <w:tcW w:w="616" w:type="dxa"/>
            <w:vMerge/>
          </w:tcPr>
          <w:p w:rsidR="007D5025" w:rsidRDefault="007D5025" w:rsidP="007D5025"/>
        </w:tc>
        <w:tc>
          <w:tcPr>
            <w:tcW w:w="965" w:type="dxa"/>
          </w:tcPr>
          <w:p w:rsidR="007D5025" w:rsidRPr="00D3266B" w:rsidRDefault="007D5025" w:rsidP="007D5025">
            <w:r>
              <w:t>Број дана&gt;ГВ</w:t>
            </w:r>
          </w:p>
        </w:tc>
        <w:tc>
          <w:tcPr>
            <w:tcW w:w="667" w:type="dxa"/>
          </w:tcPr>
          <w:p w:rsidR="007D5025" w:rsidRDefault="007D5025" w:rsidP="007D5025"/>
        </w:tc>
        <w:tc>
          <w:tcPr>
            <w:tcW w:w="667" w:type="dxa"/>
            <w:vAlign w:val="bottom"/>
          </w:tcPr>
          <w:p w:rsidR="007D5025" w:rsidRPr="004551CC"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4551CC"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p>
        </w:tc>
        <w:tc>
          <w:tcPr>
            <w:tcW w:w="667" w:type="dxa"/>
            <w:vAlign w:val="bottom"/>
          </w:tcPr>
          <w:p w:rsidR="007D5025" w:rsidRDefault="007D5025" w:rsidP="007D5025">
            <w:pPr>
              <w:jc w:val="center"/>
              <w:rPr>
                <w:rFonts w:ascii="Arial" w:hAnsi="Arial" w:cs="Arial"/>
                <w:sz w:val="18"/>
                <w:szCs w:val="18"/>
              </w:rPr>
            </w:pPr>
          </w:p>
        </w:tc>
        <w:tc>
          <w:tcPr>
            <w:tcW w:w="995" w:type="dxa"/>
            <w:shd w:val="clear" w:color="auto" w:fill="auto"/>
          </w:tcPr>
          <w:p w:rsidR="007D5025" w:rsidRDefault="007D5025" w:rsidP="007D5025">
            <w:r>
              <w:t>Број дана&gt;ГВ</w:t>
            </w:r>
          </w:p>
          <w:p w:rsidR="007D5025" w:rsidRPr="002D422D" w:rsidRDefault="007D5025" w:rsidP="007D5025">
            <w:pPr>
              <w:rPr>
                <w:b/>
              </w:rPr>
            </w:pPr>
            <w:r>
              <w:rPr>
                <w:b/>
              </w:rPr>
              <w:t>0</w:t>
            </w:r>
          </w:p>
        </w:tc>
      </w:tr>
      <w:tr w:rsidR="007D5025" w:rsidTr="007D5025">
        <w:trPr>
          <w:trHeight w:val="420"/>
        </w:trPr>
        <w:tc>
          <w:tcPr>
            <w:tcW w:w="616" w:type="dxa"/>
            <w:vMerge w:val="restart"/>
          </w:tcPr>
          <w:p w:rsidR="007D5025" w:rsidRPr="004F394A" w:rsidRDefault="007D5025" w:rsidP="007D5025">
            <w:pPr>
              <w:rPr>
                <w:b/>
              </w:rPr>
            </w:pPr>
            <w:r w:rsidRPr="004F394A">
              <w:rPr>
                <w:b/>
              </w:rPr>
              <w:lastRenderedPageBreak/>
              <w:t>2017</w:t>
            </w:r>
          </w:p>
        </w:tc>
        <w:tc>
          <w:tcPr>
            <w:tcW w:w="965" w:type="dxa"/>
          </w:tcPr>
          <w:p w:rsidR="007D5025" w:rsidRPr="00D3266B" w:rsidRDefault="007D5025" w:rsidP="007D5025">
            <w:r>
              <w:t xml:space="preserve">Средња месечна </w:t>
            </w:r>
          </w:p>
        </w:tc>
        <w:tc>
          <w:tcPr>
            <w:tcW w:w="667" w:type="dxa"/>
          </w:tcPr>
          <w:p w:rsidR="007D5025" w:rsidRPr="00D3266B" w:rsidRDefault="007D5025" w:rsidP="007D5025">
            <w:r>
              <w:t>-</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22,76</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18,29</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16,24</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42,17</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16,67</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20,00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23,26</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9,73</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21,35</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25,57</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32,90</w:t>
            </w:r>
          </w:p>
        </w:tc>
        <w:tc>
          <w:tcPr>
            <w:tcW w:w="995" w:type="dxa"/>
            <w:shd w:val="clear" w:color="auto" w:fill="auto"/>
          </w:tcPr>
          <w:p w:rsidR="007D5025" w:rsidRPr="001B2E76" w:rsidRDefault="007D5025" w:rsidP="007D5025"/>
          <w:p w:rsidR="007D5025" w:rsidRDefault="007D5025" w:rsidP="007D5025">
            <w:r w:rsidRPr="001B2E76">
              <w:t>Средња годишња</w:t>
            </w:r>
          </w:p>
          <w:p w:rsidR="007D5025" w:rsidRPr="004F394A" w:rsidRDefault="007D5025" w:rsidP="007D5025">
            <w:pPr>
              <w:rPr>
                <w:b/>
              </w:rPr>
            </w:pPr>
            <w:r w:rsidRPr="004F394A">
              <w:rPr>
                <w:b/>
              </w:rPr>
              <w:t>22,63</w:t>
            </w:r>
          </w:p>
        </w:tc>
      </w:tr>
      <w:tr w:rsidR="007D5025" w:rsidRPr="001B2E76" w:rsidTr="007D5025">
        <w:trPr>
          <w:trHeight w:val="195"/>
        </w:trPr>
        <w:tc>
          <w:tcPr>
            <w:tcW w:w="616" w:type="dxa"/>
            <w:vMerge/>
          </w:tcPr>
          <w:p w:rsidR="007D5025" w:rsidRDefault="007D5025" w:rsidP="007D5025"/>
        </w:tc>
        <w:tc>
          <w:tcPr>
            <w:tcW w:w="965" w:type="dxa"/>
          </w:tcPr>
          <w:p w:rsidR="007D5025" w:rsidRPr="00D3266B" w:rsidRDefault="007D5025" w:rsidP="007D5025">
            <w:r>
              <w:t>Број дана&gt;ГВ</w:t>
            </w:r>
          </w:p>
        </w:tc>
        <w:tc>
          <w:tcPr>
            <w:tcW w:w="667" w:type="dxa"/>
          </w:tcPr>
          <w:p w:rsidR="007D5025" w:rsidRPr="00D3266B" w:rsidRDefault="007D5025" w:rsidP="007D5025">
            <w:r>
              <w:t>-</w:t>
            </w:r>
          </w:p>
        </w:tc>
        <w:tc>
          <w:tcPr>
            <w:tcW w:w="667" w:type="dxa"/>
            <w:vAlign w:val="bottom"/>
          </w:tcPr>
          <w:p w:rsidR="007D5025" w:rsidRPr="00D3266B" w:rsidRDefault="007D5025" w:rsidP="007D5025">
            <w:pP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rPr>
                <w:rFonts w:ascii="Arial" w:hAnsi="Arial" w:cs="Arial"/>
                <w:sz w:val="18"/>
                <w:szCs w:val="18"/>
              </w:rPr>
            </w:pPr>
            <w:r>
              <w:rPr>
                <w:rFonts w:ascii="Arial" w:hAnsi="Arial" w:cs="Arial"/>
                <w:sz w:val="18"/>
                <w:szCs w:val="18"/>
              </w:rPr>
              <w:t>0</w:t>
            </w:r>
          </w:p>
        </w:tc>
        <w:tc>
          <w:tcPr>
            <w:tcW w:w="667" w:type="dxa"/>
            <w:vAlign w:val="bottom"/>
          </w:tcPr>
          <w:p w:rsidR="007D5025" w:rsidRPr="00527141" w:rsidRDefault="007D5025" w:rsidP="007D5025">
            <w:pPr>
              <w:rPr>
                <w:rFonts w:ascii="Arial" w:hAnsi="Arial" w:cs="Arial"/>
                <w:b/>
                <w:bCs/>
                <w:sz w:val="18"/>
                <w:szCs w:val="18"/>
              </w:rPr>
            </w:pPr>
            <w:r>
              <w:rPr>
                <w:rFonts w:ascii="Arial" w:hAnsi="Arial" w:cs="Arial"/>
                <w:b/>
                <w:bCs/>
                <w:sz w:val="18"/>
                <w:szCs w:val="18"/>
              </w:rPr>
              <w:t>6</w:t>
            </w:r>
          </w:p>
          <w:p w:rsidR="007D5025" w:rsidRPr="00D3266B" w:rsidRDefault="007D5025" w:rsidP="007D5025">
            <w:pPr>
              <w:rPr>
                <w:rFonts w:ascii="Arial" w:hAnsi="Arial" w:cs="Arial"/>
                <w:sz w:val="18"/>
                <w:szCs w:val="18"/>
              </w:rPr>
            </w:pPr>
          </w:p>
        </w:tc>
        <w:tc>
          <w:tcPr>
            <w:tcW w:w="995" w:type="dxa"/>
            <w:shd w:val="clear" w:color="auto" w:fill="auto"/>
          </w:tcPr>
          <w:p w:rsidR="007D5025" w:rsidRDefault="007D5025" w:rsidP="007D5025">
            <w:r>
              <w:t>Број дана&gt;ГВ</w:t>
            </w:r>
          </w:p>
          <w:p w:rsidR="007D5025" w:rsidRPr="002D422D" w:rsidRDefault="007D5025" w:rsidP="007D5025">
            <w:pPr>
              <w:rPr>
                <w:b/>
              </w:rPr>
            </w:pPr>
            <w:r>
              <w:rPr>
                <w:b/>
              </w:rPr>
              <w:t>6</w:t>
            </w:r>
          </w:p>
        </w:tc>
      </w:tr>
      <w:tr w:rsidR="007D5025" w:rsidTr="007D5025">
        <w:trPr>
          <w:trHeight w:val="360"/>
        </w:trPr>
        <w:tc>
          <w:tcPr>
            <w:tcW w:w="616" w:type="dxa"/>
            <w:vMerge w:val="restart"/>
          </w:tcPr>
          <w:p w:rsidR="007D5025" w:rsidRPr="004F394A" w:rsidRDefault="007D5025" w:rsidP="007D5025">
            <w:pPr>
              <w:rPr>
                <w:b/>
              </w:rPr>
            </w:pPr>
            <w:r w:rsidRPr="004F394A">
              <w:rPr>
                <w:b/>
              </w:rPr>
              <w:t>2018</w:t>
            </w:r>
          </w:p>
          <w:p w:rsidR="007D5025" w:rsidRDefault="007D5025" w:rsidP="007D5025"/>
          <w:p w:rsidR="007D5025" w:rsidRPr="00D3266B" w:rsidRDefault="007D5025" w:rsidP="007D5025"/>
        </w:tc>
        <w:tc>
          <w:tcPr>
            <w:tcW w:w="965" w:type="dxa"/>
          </w:tcPr>
          <w:p w:rsidR="007D5025" w:rsidRPr="00D3266B" w:rsidRDefault="007D5025" w:rsidP="007D5025">
            <w:r>
              <w:t>Средња месечна</w:t>
            </w:r>
          </w:p>
        </w:tc>
        <w:tc>
          <w:tcPr>
            <w:tcW w:w="667" w:type="dxa"/>
            <w:vAlign w:val="bottom"/>
          </w:tcPr>
          <w:p w:rsidR="007D5025" w:rsidRPr="00475A6C" w:rsidRDefault="007D5025" w:rsidP="007D5025">
            <w:pPr>
              <w:jc w:val="center"/>
              <w:rPr>
                <w:rFonts w:ascii="Arial" w:hAnsi="Arial" w:cs="Arial"/>
                <w:sz w:val="18"/>
                <w:szCs w:val="18"/>
              </w:rPr>
            </w:pPr>
            <w:r>
              <w:rPr>
                <w:rFonts w:ascii="Arial" w:hAnsi="Arial" w:cs="Arial"/>
                <w:sz w:val="18"/>
                <w:szCs w:val="18"/>
              </w:rPr>
              <w:t>74,78</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3,80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27,97</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26,90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17,55</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30,90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23,19</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17,55</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12,23</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23,61</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25,57</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53,60</w:t>
            </w:r>
          </w:p>
        </w:tc>
        <w:tc>
          <w:tcPr>
            <w:tcW w:w="995" w:type="dxa"/>
            <w:shd w:val="clear" w:color="auto" w:fill="auto"/>
          </w:tcPr>
          <w:p w:rsidR="007D5025" w:rsidRDefault="007D5025" w:rsidP="007D5025">
            <w:r w:rsidRPr="001B2E76">
              <w:t>Средња годишња</w:t>
            </w:r>
          </w:p>
          <w:p w:rsidR="007D5025" w:rsidRPr="004F394A" w:rsidRDefault="007D5025" w:rsidP="007D5025">
            <w:pPr>
              <w:rPr>
                <w:b/>
              </w:rPr>
            </w:pPr>
            <w:r w:rsidRPr="004F394A">
              <w:rPr>
                <w:b/>
              </w:rPr>
              <w:t>21,07</w:t>
            </w:r>
          </w:p>
        </w:tc>
      </w:tr>
      <w:tr w:rsidR="007D5025" w:rsidTr="007D5025">
        <w:trPr>
          <w:trHeight w:val="330"/>
        </w:trPr>
        <w:tc>
          <w:tcPr>
            <w:tcW w:w="616" w:type="dxa"/>
            <w:vMerge/>
          </w:tcPr>
          <w:p w:rsidR="007D5025" w:rsidRDefault="007D5025" w:rsidP="007D5025"/>
        </w:tc>
        <w:tc>
          <w:tcPr>
            <w:tcW w:w="965" w:type="dxa"/>
          </w:tcPr>
          <w:p w:rsidR="007D5025" w:rsidRDefault="007D5025" w:rsidP="007D5025">
            <w:r>
              <w:t>Број дана&gt;ГВ</w:t>
            </w:r>
          </w:p>
        </w:tc>
        <w:tc>
          <w:tcPr>
            <w:tcW w:w="667" w:type="dxa"/>
            <w:vAlign w:val="bottom"/>
          </w:tcPr>
          <w:p w:rsidR="007D5025" w:rsidRPr="00F41356" w:rsidRDefault="007D5025" w:rsidP="007D5025">
            <w:pPr>
              <w:jc w:val="center"/>
              <w:rPr>
                <w:rFonts w:ascii="Arial" w:hAnsi="Arial" w:cs="Arial"/>
                <w:b/>
                <w:sz w:val="18"/>
                <w:szCs w:val="18"/>
              </w:rPr>
            </w:pPr>
            <w:r>
              <w:rPr>
                <w:rFonts w:ascii="Arial" w:hAnsi="Arial" w:cs="Arial"/>
                <w:b/>
                <w:sz w:val="18"/>
                <w:szCs w:val="18"/>
              </w:rPr>
              <w:t>1</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b/>
                <w:bCs/>
                <w:sz w:val="18"/>
                <w:szCs w:val="18"/>
              </w:rPr>
            </w:pPr>
            <w:r>
              <w:rPr>
                <w:rFonts w:ascii="Arial" w:hAnsi="Arial" w:cs="Arial"/>
                <w:b/>
                <w:bCs/>
                <w:sz w:val="18"/>
                <w:szCs w:val="18"/>
              </w:rPr>
              <w:t>0</w:t>
            </w:r>
          </w:p>
        </w:tc>
        <w:tc>
          <w:tcPr>
            <w:tcW w:w="667" w:type="dxa"/>
            <w:vAlign w:val="bottom"/>
          </w:tcPr>
          <w:p w:rsidR="007D5025" w:rsidRPr="006A3D8E" w:rsidRDefault="007D5025" w:rsidP="007D5025">
            <w:pPr>
              <w:jc w:val="center"/>
              <w:rPr>
                <w:rFonts w:ascii="Arial" w:hAnsi="Arial" w:cs="Arial"/>
                <w:b/>
                <w:sz w:val="18"/>
                <w:szCs w:val="18"/>
              </w:rPr>
            </w:pPr>
            <w:r w:rsidRPr="006A3D8E">
              <w:rPr>
                <w:rFonts w:ascii="Arial" w:hAnsi="Arial" w:cs="Arial"/>
                <w:b/>
                <w:sz w:val="18"/>
                <w:szCs w:val="18"/>
              </w:rPr>
              <w:t>1</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b/>
                <w:bCs/>
                <w:sz w:val="18"/>
                <w:szCs w:val="18"/>
              </w:rPr>
            </w:pPr>
            <w:r>
              <w:rPr>
                <w:rFonts w:ascii="Arial" w:hAnsi="Arial" w:cs="Arial"/>
                <w:b/>
                <w:bCs/>
                <w:sz w:val="18"/>
                <w:szCs w:val="18"/>
              </w:rPr>
              <w:t>4</w:t>
            </w:r>
          </w:p>
        </w:tc>
        <w:tc>
          <w:tcPr>
            <w:tcW w:w="995" w:type="dxa"/>
            <w:shd w:val="clear" w:color="auto" w:fill="auto"/>
          </w:tcPr>
          <w:p w:rsidR="007D5025" w:rsidRDefault="007D5025" w:rsidP="007D5025">
            <w:r>
              <w:t>Број дана&gt;ГВ</w:t>
            </w:r>
          </w:p>
          <w:p w:rsidR="007D5025" w:rsidRPr="002D422D" w:rsidRDefault="007D5025" w:rsidP="007D5025">
            <w:pPr>
              <w:rPr>
                <w:b/>
              </w:rPr>
            </w:pPr>
            <w:r>
              <w:rPr>
                <w:b/>
              </w:rPr>
              <w:t>6</w:t>
            </w:r>
          </w:p>
        </w:tc>
      </w:tr>
      <w:tr w:rsidR="007D5025" w:rsidTr="007D5025">
        <w:trPr>
          <w:trHeight w:val="435"/>
        </w:trPr>
        <w:tc>
          <w:tcPr>
            <w:tcW w:w="616" w:type="dxa"/>
            <w:vMerge w:val="restart"/>
          </w:tcPr>
          <w:p w:rsidR="007D5025" w:rsidRPr="004F394A" w:rsidRDefault="007D5025" w:rsidP="007D5025">
            <w:pPr>
              <w:rPr>
                <w:b/>
              </w:rPr>
            </w:pPr>
            <w:r w:rsidRPr="004F394A">
              <w:rPr>
                <w:b/>
              </w:rPr>
              <w:t>2019</w:t>
            </w:r>
          </w:p>
        </w:tc>
        <w:tc>
          <w:tcPr>
            <w:tcW w:w="965" w:type="dxa"/>
          </w:tcPr>
          <w:p w:rsidR="007D5025" w:rsidRPr="00D3266B" w:rsidRDefault="007D5025" w:rsidP="007D5025">
            <w:r>
              <w:t>Средња месечна</w:t>
            </w:r>
          </w:p>
        </w:tc>
        <w:tc>
          <w:tcPr>
            <w:tcW w:w="667" w:type="dxa"/>
          </w:tcPr>
          <w:p w:rsidR="007D5025" w:rsidRPr="00CE6468" w:rsidRDefault="007D5025" w:rsidP="007D5025">
            <w:r>
              <w:t>-</w:t>
            </w:r>
          </w:p>
        </w:tc>
        <w:tc>
          <w:tcPr>
            <w:tcW w:w="667" w:type="dxa"/>
          </w:tcPr>
          <w:p w:rsidR="007D5025" w:rsidRPr="00CE6468" w:rsidRDefault="007D5025" w:rsidP="007D5025">
            <w:r>
              <w:t>-</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22,70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28,10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12,42</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16,18</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16,10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18,77</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15,00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14,66</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25,57</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9,58</w:t>
            </w:r>
          </w:p>
        </w:tc>
        <w:tc>
          <w:tcPr>
            <w:tcW w:w="995" w:type="dxa"/>
            <w:shd w:val="clear" w:color="auto" w:fill="auto"/>
          </w:tcPr>
          <w:p w:rsidR="007D5025" w:rsidRDefault="007D5025" w:rsidP="007D5025">
            <w:r w:rsidRPr="001B2E76">
              <w:t>Средња годишња</w:t>
            </w:r>
          </w:p>
          <w:p w:rsidR="007D5025" w:rsidRPr="004F394A" w:rsidRDefault="007D5025" w:rsidP="007D5025">
            <w:pPr>
              <w:rPr>
                <w:b/>
              </w:rPr>
            </w:pPr>
            <w:r w:rsidRPr="004F394A">
              <w:rPr>
                <w:b/>
              </w:rPr>
              <w:t>17,90</w:t>
            </w:r>
          </w:p>
        </w:tc>
      </w:tr>
      <w:tr w:rsidR="007D5025" w:rsidTr="007D5025">
        <w:trPr>
          <w:trHeight w:val="240"/>
        </w:trPr>
        <w:tc>
          <w:tcPr>
            <w:tcW w:w="616" w:type="dxa"/>
            <w:vMerge/>
          </w:tcPr>
          <w:p w:rsidR="007D5025" w:rsidRDefault="007D5025" w:rsidP="007D5025"/>
        </w:tc>
        <w:tc>
          <w:tcPr>
            <w:tcW w:w="965" w:type="dxa"/>
          </w:tcPr>
          <w:p w:rsidR="007D5025" w:rsidRDefault="007D5025" w:rsidP="007D5025">
            <w:r>
              <w:t>Број дана&gt;ГВ</w:t>
            </w:r>
          </w:p>
        </w:tc>
        <w:tc>
          <w:tcPr>
            <w:tcW w:w="667" w:type="dxa"/>
          </w:tcPr>
          <w:p w:rsidR="007D5025" w:rsidRPr="00CE6468" w:rsidRDefault="007D5025" w:rsidP="007D5025">
            <w:r>
              <w:t>-</w:t>
            </w:r>
          </w:p>
        </w:tc>
        <w:tc>
          <w:tcPr>
            <w:tcW w:w="667" w:type="dxa"/>
          </w:tcPr>
          <w:p w:rsidR="007D5025" w:rsidRPr="00CE6468" w:rsidRDefault="007D5025" w:rsidP="007D5025">
            <w:r>
              <w:t>-</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b/>
                <w:bCs/>
                <w:sz w:val="18"/>
                <w:szCs w:val="18"/>
              </w:rPr>
            </w:pPr>
            <w:r>
              <w:rPr>
                <w:rFonts w:ascii="Arial" w:hAnsi="Arial" w:cs="Arial"/>
                <w:b/>
                <w:bCs/>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b/>
                <w:bCs/>
                <w:sz w:val="18"/>
                <w:szCs w:val="18"/>
              </w:rPr>
            </w:pPr>
            <w:r>
              <w:rPr>
                <w:rFonts w:ascii="Arial" w:hAnsi="Arial" w:cs="Arial"/>
                <w:b/>
                <w:bCs/>
                <w:sz w:val="18"/>
                <w:szCs w:val="18"/>
              </w:rPr>
              <w:t>0</w:t>
            </w:r>
          </w:p>
        </w:tc>
        <w:tc>
          <w:tcPr>
            <w:tcW w:w="995" w:type="dxa"/>
            <w:shd w:val="clear" w:color="auto" w:fill="auto"/>
          </w:tcPr>
          <w:p w:rsidR="007D5025" w:rsidRDefault="007D5025" w:rsidP="007D5025">
            <w:r>
              <w:t>Број дана&gt;ГВ</w:t>
            </w:r>
          </w:p>
          <w:p w:rsidR="007D5025" w:rsidRPr="002D422D" w:rsidRDefault="007D5025" w:rsidP="007D5025">
            <w:pPr>
              <w:rPr>
                <w:b/>
              </w:rPr>
            </w:pPr>
            <w:r w:rsidRPr="002D422D">
              <w:rPr>
                <w:b/>
              </w:rPr>
              <w:t>0</w:t>
            </w:r>
          </w:p>
        </w:tc>
      </w:tr>
    </w:tbl>
    <w:p w:rsidR="000F625D" w:rsidRDefault="000F625D" w:rsidP="003C1EE4">
      <w:pPr>
        <w:ind w:firstLine="720"/>
        <w:jc w:val="both"/>
        <w:rPr>
          <w:sz w:val="23"/>
          <w:szCs w:val="23"/>
          <w:lang w:val="sr-Cyrl-CS"/>
        </w:rPr>
      </w:pPr>
    </w:p>
    <w:p w:rsidR="007D5025" w:rsidRPr="00751CF1" w:rsidRDefault="007D5025" w:rsidP="000F625D">
      <w:pPr>
        <w:ind w:firstLine="720"/>
        <w:jc w:val="both"/>
        <w:rPr>
          <w:sz w:val="23"/>
          <w:szCs w:val="23"/>
          <w:lang w:val="sr-Cyrl-CS"/>
        </w:rPr>
      </w:pPr>
      <w:r w:rsidRPr="00E74B10">
        <w:rPr>
          <w:sz w:val="23"/>
          <w:szCs w:val="23"/>
          <w:lang w:val="sr-Cyrl-CS"/>
        </w:rPr>
        <w:t>Средње месечне концентрације NО</w:t>
      </w:r>
      <w:r>
        <w:rPr>
          <w:sz w:val="23"/>
          <w:szCs w:val="23"/>
          <w:lang w:val="sr-Cyrl-CS"/>
        </w:rPr>
        <w:t>2  у посматраном периоду од 2014</w:t>
      </w:r>
      <w:r w:rsidRPr="00E74B10">
        <w:rPr>
          <w:sz w:val="23"/>
          <w:szCs w:val="23"/>
          <w:lang w:val="sr-Cyrl-CS"/>
        </w:rPr>
        <w:t xml:space="preserve"> до 2019.године су се кретале од 3,80 до 74,78 μg/m3) и евидентирана су прекорачења концентрација NО2 преко дозвољене</w:t>
      </w:r>
      <w:r w:rsidR="003C1EE4">
        <w:rPr>
          <w:sz w:val="23"/>
          <w:szCs w:val="23"/>
          <w:lang w:val="en-GB"/>
        </w:rPr>
        <w:t xml:space="preserve"> </w:t>
      </w:r>
      <w:r w:rsidRPr="00E74B10">
        <w:rPr>
          <w:sz w:val="23"/>
          <w:szCs w:val="23"/>
          <w:lang w:val="sr-Cyrl-CS"/>
        </w:rPr>
        <w:t xml:space="preserve">граничне вредности за један дан ( ГВ </w:t>
      </w:r>
      <w:r>
        <w:rPr>
          <w:sz w:val="23"/>
          <w:szCs w:val="23"/>
          <w:lang w:val="sr-Cyrl-CS"/>
        </w:rPr>
        <w:t>/дан-</w:t>
      </w:r>
      <w:r w:rsidR="000F625D">
        <w:rPr>
          <w:sz w:val="23"/>
          <w:szCs w:val="23"/>
          <w:lang w:val="sr-Cyrl-CS"/>
        </w:rPr>
        <w:t>85 μg/m3).</w:t>
      </w:r>
      <w:r w:rsidR="000F625D">
        <w:rPr>
          <w:sz w:val="23"/>
          <w:szCs w:val="23"/>
        </w:rPr>
        <w:t xml:space="preserve"> </w:t>
      </w:r>
      <w:r w:rsidRPr="00E74B10">
        <w:rPr>
          <w:sz w:val="23"/>
          <w:szCs w:val="23"/>
          <w:lang w:val="sr-Cyrl-CS"/>
        </w:rPr>
        <w:t>Средња годишња вредност за по</w:t>
      </w:r>
      <w:r>
        <w:rPr>
          <w:sz w:val="23"/>
          <w:szCs w:val="23"/>
          <w:lang w:val="sr-Cyrl-CS"/>
        </w:rPr>
        <w:t>сматрани период је била од 12,38 μg/m3 до 22,63</w:t>
      </w:r>
      <w:r w:rsidR="000F625D">
        <w:rPr>
          <w:sz w:val="23"/>
          <w:szCs w:val="23"/>
          <w:lang w:val="sr-Cyrl-CS"/>
        </w:rPr>
        <w:t>μg/m3.</w:t>
      </w:r>
      <w:r w:rsidR="000F625D">
        <w:rPr>
          <w:sz w:val="23"/>
          <w:szCs w:val="23"/>
        </w:rPr>
        <w:t xml:space="preserve"> </w:t>
      </w:r>
      <w:r w:rsidRPr="00E74B10">
        <w:rPr>
          <w:sz w:val="23"/>
          <w:szCs w:val="23"/>
          <w:lang w:val="sr-Cyrl-CS"/>
        </w:rPr>
        <w:t xml:space="preserve">Добијене вредности нису прешле дозвољену средњу </w:t>
      </w:r>
      <w:r>
        <w:rPr>
          <w:sz w:val="23"/>
          <w:szCs w:val="23"/>
          <w:lang w:val="sr-Cyrl-CS"/>
        </w:rPr>
        <w:t>годишњу граничну вредност  (GV за  годину</w:t>
      </w:r>
      <w:r w:rsidRPr="00E74B10">
        <w:rPr>
          <w:sz w:val="23"/>
          <w:szCs w:val="23"/>
          <w:lang w:val="sr-Cyrl-CS"/>
        </w:rPr>
        <w:t xml:space="preserve"> за насељена подручја од 40 μg/m3).</w:t>
      </w:r>
      <w:r w:rsidR="000F625D">
        <w:rPr>
          <w:sz w:val="23"/>
          <w:szCs w:val="23"/>
        </w:rPr>
        <w:t xml:space="preserve"> </w:t>
      </w:r>
      <w:r w:rsidRPr="00E74B10">
        <w:rPr>
          <w:sz w:val="23"/>
          <w:szCs w:val="23"/>
          <w:lang w:val="sr-Cyrl-CS"/>
        </w:rPr>
        <w:t>У току 2017</w:t>
      </w:r>
      <w:r w:rsidR="003C1EE4">
        <w:rPr>
          <w:sz w:val="23"/>
          <w:szCs w:val="23"/>
          <w:lang w:val="en-GB"/>
        </w:rPr>
        <w:t>.</w:t>
      </w:r>
      <w:r w:rsidRPr="00E74B10">
        <w:rPr>
          <w:sz w:val="23"/>
          <w:szCs w:val="23"/>
          <w:lang w:val="sr-Cyrl-CS"/>
        </w:rPr>
        <w:t xml:space="preserve"> године у децембру месецу  је евидентирано  6 дана са појединачним концентрацијама азот</w:t>
      </w:r>
      <w:r w:rsidR="003C1EE4">
        <w:rPr>
          <w:sz w:val="23"/>
          <w:szCs w:val="23"/>
          <w:lang w:val="en-GB"/>
        </w:rPr>
        <w:t xml:space="preserve"> </w:t>
      </w:r>
      <w:r w:rsidRPr="00E74B10">
        <w:rPr>
          <w:sz w:val="23"/>
          <w:szCs w:val="23"/>
          <w:lang w:val="sr-Cyrl-CS"/>
        </w:rPr>
        <w:t>диоксида  преко дозвољене граничне и толерантне вредности за један дан.</w:t>
      </w:r>
      <w:r w:rsidR="000F625D">
        <w:rPr>
          <w:sz w:val="23"/>
          <w:szCs w:val="23"/>
        </w:rPr>
        <w:t xml:space="preserve"> </w:t>
      </w:r>
      <w:r w:rsidRPr="00751CF1">
        <w:rPr>
          <w:sz w:val="23"/>
          <w:szCs w:val="23"/>
          <w:lang w:val="sr-Cyrl-CS"/>
        </w:rPr>
        <w:t>У току 2018 године у јануару месецу је евидентиран 1 дан,у јуну месецу је евидентиран 1 дан и у децембру месецу  је евидентирано  4 дана са појединачним концентрацијама азотдиоксида  преко дозвољене граничне и толерантне вредности за један дан.</w:t>
      </w:r>
    </w:p>
    <w:p w:rsidR="003C1EE4" w:rsidRDefault="003C1EE4" w:rsidP="007D5025">
      <w:pPr>
        <w:spacing w:line="360" w:lineRule="auto"/>
        <w:jc w:val="both"/>
      </w:pPr>
    </w:p>
    <w:p w:rsidR="00773B51" w:rsidRPr="003C1EE4" w:rsidRDefault="00773B51" w:rsidP="007D5025">
      <w:pPr>
        <w:spacing w:line="360" w:lineRule="auto"/>
        <w:jc w:val="both"/>
        <w:rPr>
          <w:lang w:val="en-GB"/>
        </w:rPr>
      </w:pPr>
    </w:p>
    <w:p w:rsidR="003C1EE4" w:rsidRPr="00EC7ED2" w:rsidRDefault="003C1EE4" w:rsidP="007D5025">
      <w:pPr>
        <w:spacing w:line="360" w:lineRule="auto"/>
        <w:jc w:val="both"/>
      </w:pPr>
    </w:p>
    <w:p w:rsidR="00773B51" w:rsidRDefault="00EC7ED2" w:rsidP="00773B51">
      <w:pPr>
        <w:pStyle w:val="ListParagraph"/>
        <w:numPr>
          <w:ilvl w:val="1"/>
          <w:numId w:val="45"/>
        </w:numPr>
        <w:jc w:val="both"/>
        <w:rPr>
          <w:rFonts w:ascii="Times New Roman" w:hAnsi="Times New Roman" w:cs="Times New Roman"/>
          <w:b/>
          <w:sz w:val="24"/>
          <w:szCs w:val="24"/>
          <w:lang w:val="sr-Cyrl-CS"/>
        </w:rPr>
      </w:pPr>
      <w:r w:rsidRPr="00773B51">
        <w:rPr>
          <w:rFonts w:ascii="Times New Roman" w:hAnsi="Times New Roman" w:cs="Times New Roman"/>
          <w:b/>
          <w:sz w:val="24"/>
          <w:szCs w:val="24"/>
          <w:lang w:val="sr-Cyrl-CS"/>
        </w:rPr>
        <w:lastRenderedPageBreak/>
        <w:t>Чађ</w:t>
      </w:r>
    </w:p>
    <w:p w:rsidR="00773B51" w:rsidRPr="00773B51" w:rsidRDefault="00773B51" w:rsidP="00773B51">
      <w:pPr>
        <w:pStyle w:val="ListParagraph"/>
        <w:ind w:left="780"/>
        <w:jc w:val="both"/>
        <w:rPr>
          <w:rFonts w:ascii="Times New Roman" w:hAnsi="Times New Roman" w:cs="Times New Roman"/>
          <w:b/>
          <w:sz w:val="24"/>
          <w:szCs w:val="24"/>
          <w:lang w:val="sr-Cyrl-CS"/>
        </w:rPr>
      </w:pPr>
    </w:p>
    <w:p w:rsidR="007D5025" w:rsidRPr="00773B51" w:rsidRDefault="00BB4EE3" w:rsidP="007D5025">
      <w:pPr>
        <w:jc w:val="both"/>
        <w:rPr>
          <w:rFonts w:ascii="Times New Roman" w:hAnsi="Times New Roman" w:cs="Times New Roman"/>
          <w:sz w:val="20"/>
          <w:szCs w:val="20"/>
          <w:lang w:val="sr-Cyrl-CS"/>
        </w:rPr>
      </w:pPr>
      <w:r w:rsidRPr="00773B51">
        <w:rPr>
          <w:rFonts w:ascii="Times New Roman" w:hAnsi="Times New Roman" w:cs="Times New Roman"/>
          <w:sz w:val="20"/>
          <w:szCs w:val="20"/>
          <w:lang w:val="sr-Cyrl-CS"/>
        </w:rPr>
        <w:t xml:space="preserve">Табела </w:t>
      </w:r>
      <w:r w:rsidR="00773B51" w:rsidRPr="00773B51">
        <w:rPr>
          <w:rFonts w:ascii="Times New Roman" w:hAnsi="Times New Roman" w:cs="Times New Roman"/>
          <w:sz w:val="20"/>
          <w:szCs w:val="20"/>
          <w:lang w:val="en-GB"/>
        </w:rPr>
        <w:t>8</w:t>
      </w:r>
      <w:r w:rsidR="007D5025" w:rsidRPr="00773B51">
        <w:rPr>
          <w:rFonts w:ascii="Times New Roman" w:hAnsi="Times New Roman" w:cs="Times New Roman"/>
          <w:sz w:val="20"/>
          <w:szCs w:val="20"/>
          <w:lang w:val="sr-Cyrl-CS"/>
        </w:rPr>
        <w:t>.Концентрација Чађи на мерном месту Индустријс</w:t>
      </w:r>
      <w:r w:rsidR="00773B51">
        <w:rPr>
          <w:rFonts w:ascii="Times New Roman" w:hAnsi="Times New Roman" w:cs="Times New Roman"/>
          <w:sz w:val="20"/>
          <w:szCs w:val="20"/>
          <w:lang w:val="sr-Cyrl-CS"/>
        </w:rPr>
        <w:t xml:space="preserve">ка Зона града,  Metalfer Steel </w:t>
      </w:r>
      <w:r w:rsidR="007D5025" w:rsidRPr="00773B51">
        <w:rPr>
          <w:rFonts w:ascii="Times New Roman" w:hAnsi="Times New Roman" w:cs="Times New Roman"/>
          <w:sz w:val="20"/>
          <w:szCs w:val="20"/>
          <w:lang w:val="sr-Cyrl-CS"/>
        </w:rPr>
        <w:t>Mill, Румски пут 27-приказане су средње месечне вредности по месецима праћења</w:t>
      </w:r>
    </w:p>
    <w:tbl>
      <w:tblPr>
        <w:tblW w:w="1122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170"/>
        <w:gridCol w:w="810"/>
        <w:gridCol w:w="720"/>
        <w:gridCol w:w="720"/>
        <w:gridCol w:w="720"/>
        <w:gridCol w:w="720"/>
        <w:gridCol w:w="739"/>
        <w:gridCol w:w="667"/>
        <w:gridCol w:w="667"/>
        <w:gridCol w:w="667"/>
        <w:gridCol w:w="667"/>
        <w:gridCol w:w="667"/>
        <w:gridCol w:w="667"/>
        <w:gridCol w:w="995"/>
      </w:tblGrid>
      <w:tr w:rsidR="007D5025" w:rsidTr="007D5025">
        <w:tc>
          <w:tcPr>
            <w:tcW w:w="1800" w:type="dxa"/>
            <w:gridSpan w:val="2"/>
          </w:tcPr>
          <w:p w:rsidR="007D5025" w:rsidRPr="00156202" w:rsidRDefault="007D5025" w:rsidP="007D5025">
            <w:pPr>
              <w:rPr>
                <w:sz w:val="16"/>
                <w:szCs w:val="16"/>
              </w:rPr>
            </w:pPr>
          </w:p>
          <w:p w:rsidR="007D5025" w:rsidRPr="00156202" w:rsidRDefault="007D5025" w:rsidP="007D5025">
            <w:pPr>
              <w:rPr>
                <w:sz w:val="16"/>
                <w:szCs w:val="16"/>
              </w:rPr>
            </w:pPr>
          </w:p>
        </w:tc>
        <w:tc>
          <w:tcPr>
            <w:tcW w:w="8431" w:type="dxa"/>
            <w:gridSpan w:val="12"/>
          </w:tcPr>
          <w:p w:rsidR="007D5025" w:rsidRPr="004C7FB9" w:rsidRDefault="007D5025" w:rsidP="007D5025">
            <w:pPr>
              <w:rPr>
                <w:sz w:val="18"/>
                <w:szCs w:val="18"/>
              </w:rPr>
            </w:pPr>
            <w:r w:rsidRPr="004C7FB9">
              <w:rPr>
                <w:sz w:val="18"/>
                <w:szCs w:val="18"/>
              </w:rPr>
              <w:t xml:space="preserve">Параметар-чађ- </w:t>
            </w:r>
          </w:p>
          <w:p w:rsidR="007D5025" w:rsidRPr="004C7FB9" w:rsidRDefault="007D5025" w:rsidP="007D5025">
            <w:pPr>
              <w:rPr>
                <w:sz w:val="16"/>
                <w:szCs w:val="16"/>
              </w:rPr>
            </w:pPr>
            <w:r w:rsidRPr="004C7FB9">
              <w:rPr>
                <w:sz w:val="18"/>
                <w:szCs w:val="18"/>
              </w:rPr>
              <w:t xml:space="preserve">- максимално дозвољена вредност и за један дан и за средње годишњу вредност - </w:t>
            </w:r>
            <w:r w:rsidRPr="004C7FB9">
              <w:rPr>
                <w:b/>
                <w:sz w:val="18"/>
                <w:szCs w:val="18"/>
                <w:u w:val="single"/>
              </w:rPr>
              <w:t>5</w:t>
            </w:r>
            <w:r w:rsidRPr="004C7FB9">
              <w:rPr>
                <w:b/>
                <w:sz w:val="18"/>
                <w:szCs w:val="18"/>
                <w:u w:val="single"/>
                <w:lang w:val="sr-Latn-CS"/>
              </w:rPr>
              <w:t>0</w:t>
            </w:r>
            <w:r w:rsidRPr="004C7FB9">
              <w:rPr>
                <w:sz w:val="18"/>
                <w:szCs w:val="18"/>
                <w:u w:val="single"/>
                <w:lang w:val="sr-Latn-CS"/>
              </w:rPr>
              <w:t xml:space="preserve"> </w:t>
            </w:r>
            <w:r w:rsidRPr="004C7FB9">
              <w:rPr>
                <w:b/>
                <w:sz w:val="18"/>
                <w:szCs w:val="18"/>
                <w:u w:val="single"/>
              </w:rPr>
              <w:t>μ</w:t>
            </w:r>
            <w:r w:rsidRPr="004C7FB9">
              <w:rPr>
                <w:b/>
                <w:sz w:val="18"/>
                <w:szCs w:val="18"/>
                <w:u w:val="single"/>
                <w:lang w:val="sr-Latn-CS"/>
              </w:rPr>
              <w:t>g/m</w:t>
            </w:r>
            <w:r w:rsidRPr="004C7FB9">
              <w:rPr>
                <w:b/>
                <w:sz w:val="18"/>
                <w:szCs w:val="18"/>
                <w:u w:val="single"/>
                <w:vertAlign w:val="superscript"/>
                <w:lang w:val="sr-Latn-CS"/>
              </w:rPr>
              <w:t>3</w:t>
            </w:r>
            <w:r w:rsidRPr="004C7FB9">
              <w:rPr>
                <w:b/>
                <w:sz w:val="18"/>
                <w:szCs w:val="18"/>
                <w:lang w:val="sr-Latn-CS"/>
              </w:rPr>
              <w:t>.</w:t>
            </w:r>
          </w:p>
        </w:tc>
        <w:tc>
          <w:tcPr>
            <w:tcW w:w="995" w:type="dxa"/>
            <w:shd w:val="clear" w:color="auto" w:fill="auto"/>
          </w:tcPr>
          <w:p w:rsidR="007D5025" w:rsidRPr="00156202" w:rsidRDefault="007D5025" w:rsidP="007D5025">
            <w:pPr>
              <w:rPr>
                <w:sz w:val="16"/>
                <w:szCs w:val="16"/>
              </w:rPr>
            </w:pPr>
          </w:p>
        </w:tc>
      </w:tr>
      <w:tr w:rsidR="007D5025" w:rsidRPr="001B2E76" w:rsidTr="007D5025">
        <w:trPr>
          <w:trHeight w:val="696"/>
        </w:trPr>
        <w:tc>
          <w:tcPr>
            <w:tcW w:w="630" w:type="dxa"/>
          </w:tcPr>
          <w:p w:rsidR="007D5025" w:rsidRPr="00156202" w:rsidRDefault="007D5025" w:rsidP="007D5025">
            <w:pPr>
              <w:rPr>
                <w:sz w:val="16"/>
                <w:szCs w:val="16"/>
              </w:rPr>
            </w:pPr>
            <w:r w:rsidRPr="00156202">
              <w:rPr>
                <w:sz w:val="16"/>
                <w:szCs w:val="16"/>
              </w:rPr>
              <w:t>Године/месец</w:t>
            </w:r>
          </w:p>
        </w:tc>
        <w:tc>
          <w:tcPr>
            <w:tcW w:w="1170" w:type="dxa"/>
          </w:tcPr>
          <w:p w:rsidR="007D5025" w:rsidRPr="00156202" w:rsidRDefault="007D5025" w:rsidP="007D5025">
            <w:pPr>
              <w:rPr>
                <w:sz w:val="16"/>
                <w:szCs w:val="16"/>
              </w:rPr>
            </w:pPr>
          </w:p>
        </w:tc>
        <w:tc>
          <w:tcPr>
            <w:tcW w:w="810" w:type="dxa"/>
          </w:tcPr>
          <w:p w:rsidR="007D5025" w:rsidRPr="00156202" w:rsidRDefault="007D5025" w:rsidP="007D5025">
            <w:pPr>
              <w:rPr>
                <w:sz w:val="16"/>
                <w:szCs w:val="16"/>
                <w:lang w:val="en-GB"/>
              </w:rPr>
            </w:pPr>
            <w:r w:rsidRPr="00156202">
              <w:rPr>
                <w:sz w:val="16"/>
                <w:szCs w:val="16"/>
                <w:lang w:val="en-GB"/>
              </w:rPr>
              <w:t>I</w:t>
            </w:r>
          </w:p>
        </w:tc>
        <w:tc>
          <w:tcPr>
            <w:tcW w:w="720" w:type="dxa"/>
          </w:tcPr>
          <w:p w:rsidR="007D5025" w:rsidRPr="00156202" w:rsidRDefault="007D5025" w:rsidP="007D5025">
            <w:pPr>
              <w:rPr>
                <w:sz w:val="16"/>
                <w:szCs w:val="16"/>
              </w:rPr>
            </w:pPr>
            <w:r w:rsidRPr="00156202">
              <w:rPr>
                <w:sz w:val="16"/>
                <w:szCs w:val="16"/>
              </w:rPr>
              <w:t>II</w:t>
            </w:r>
          </w:p>
        </w:tc>
        <w:tc>
          <w:tcPr>
            <w:tcW w:w="720" w:type="dxa"/>
          </w:tcPr>
          <w:p w:rsidR="007D5025" w:rsidRPr="00156202" w:rsidRDefault="007D5025" w:rsidP="007D5025">
            <w:pPr>
              <w:rPr>
                <w:sz w:val="16"/>
                <w:szCs w:val="16"/>
              </w:rPr>
            </w:pPr>
            <w:r w:rsidRPr="00156202">
              <w:rPr>
                <w:sz w:val="16"/>
                <w:szCs w:val="16"/>
              </w:rPr>
              <w:t>III</w:t>
            </w:r>
          </w:p>
        </w:tc>
        <w:tc>
          <w:tcPr>
            <w:tcW w:w="720" w:type="dxa"/>
          </w:tcPr>
          <w:p w:rsidR="007D5025" w:rsidRPr="00156202" w:rsidRDefault="007D5025" w:rsidP="007D5025">
            <w:pPr>
              <w:rPr>
                <w:sz w:val="16"/>
                <w:szCs w:val="16"/>
              </w:rPr>
            </w:pPr>
            <w:r w:rsidRPr="00156202">
              <w:rPr>
                <w:sz w:val="16"/>
                <w:szCs w:val="16"/>
              </w:rPr>
              <w:t>IV</w:t>
            </w:r>
          </w:p>
        </w:tc>
        <w:tc>
          <w:tcPr>
            <w:tcW w:w="720" w:type="dxa"/>
          </w:tcPr>
          <w:p w:rsidR="007D5025" w:rsidRPr="00156202" w:rsidRDefault="007D5025" w:rsidP="007D5025">
            <w:pPr>
              <w:rPr>
                <w:sz w:val="16"/>
                <w:szCs w:val="16"/>
              </w:rPr>
            </w:pPr>
            <w:r w:rsidRPr="00156202">
              <w:rPr>
                <w:sz w:val="16"/>
                <w:szCs w:val="16"/>
              </w:rPr>
              <w:t>V</w:t>
            </w:r>
          </w:p>
        </w:tc>
        <w:tc>
          <w:tcPr>
            <w:tcW w:w="739" w:type="dxa"/>
          </w:tcPr>
          <w:p w:rsidR="007D5025" w:rsidRPr="00156202" w:rsidRDefault="007D5025" w:rsidP="007D5025">
            <w:pPr>
              <w:rPr>
                <w:sz w:val="16"/>
                <w:szCs w:val="16"/>
              </w:rPr>
            </w:pPr>
            <w:r w:rsidRPr="00156202">
              <w:rPr>
                <w:sz w:val="16"/>
                <w:szCs w:val="16"/>
              </w:rPr>
              <w:t>VI</w:t>
            </w:r>
          </w:p>
        </w:tc>
        <w:tc>
          <w:tcPr>
            <w:tcW w:w="667" w:type="dxa"/>
          </w:tcPr>
          <w:p w:rsidR="007D5025" w:rsidRPr="00156202" w:rsidRDefault="007D5025" w:rsidP="007D5025">
            <w:pPr>
              <w:rPr>
                <w:sz w:val="16"/>
                <w:szCs w:val="16"/>
              </w:rPr>
            </w:pPr>
            <w:r w:rsidRPr="00156202">
              <w:rPr>
                <w:sz w:val="16"/>
                <w:szCs w:val="16"/>
              </w:rPr>
              <w:t>VII</w:t>
            </w:r>
          </w:p>
        </w:tc>
        <w:tc>
          <w:tcPr>
            <w:tcW w:w="667" w:type="dxa"/>
          </w:tcPr>
          <w:p w:rsidR="007D5025" w:rsidRPr="00156202" w:rsidRDefault="007D5025" w:rsidP="007D5025">
            <w:pPr>
              <w:rPr>
                <w:sz w:val="16"/>
                <w:szCs w:val="16"/>
              </w:rPr>
            </w:pPr>
            <w:r w:rsidRPr="00156202">
              <w:rPr>
                <w:sz w:val="16"/>
                <w:szCs w:val="16"/>
              </w:rPr>
              <w:t>VIII</w:t>
            </w:r>
          </w:p>
        </w:tc>
        <w:tc>
          <w:tcPr>
            <w:tcW w:w="667" w:type="dxa"/>
          </w:tcPr>
          <w:p w:rsidR="007D5025" w:rsidRPr="00156202" w:rsidRDefault="007D5025" w:rsidP="007D5025">
            <w:pPr>
              <w:rPr>
                <w:sz w:val="16"/>
                <w:szCs w:val="16"/>
              </w:rPr>
            </w:pPr>
            <w:r w:rsidRPr="00156202">
              <w:rPr>
                <w:sz w:val="16"/>
                <w:szCs w:val="16"/>
              </w:rPr>
              <w:t>IX</w:t>
            </w:r>
          </w:p>
        </w:tc>
        <w:tc>
          <w:tcPr>
            <w:tcW w:w="667" w:type="dxa"/>
          </w:tcPr>
          <w:p w:rsidR="007D5025" w:rsidRPr="00156202" w:rsidRDefault="007D5025" w:rsidP="007D5025">
            <w:pPr>
              <w:rPr>
                <w:sz w:val="16"/>
                <w:szCs w:val="16"/>
              </w:rPr>
            </w:pPr>
            <w:r w:rsidRPr="00156202">
              <w:rPr>
                <w:sz w:val="16"/>
                <w:szCs w:val="16"/>
              </w:rPr>
              <w:t>X</w:t>
            </w:r>
          </w:p>
        </w:tc>
        <w:tc>
          <w:tcPr>
            <w:tcW w:w="667" w:type="dxa"/>
          </w:tcPr>
          <w:p w:rsidR="007D5025" w:rsidRPr="00156202" w:rsidRDefault="007D5025" w:rsidP="007D5025">
            <w:pPr>
              <w:rPr>
                <w:sz w:val="16"/>
                <w:szCs w:val="16"/>
              </w:rPr>
            </w:pPr>
            <w:r w:rsidRPr="00156202">
              <w:rPr>
                <w:sz w:val="16"/>
                <w:szCs w:val="16"/>
              </w:rPr>
              <w:t>XI</w:t>
            </w:r>
          </w:p>
        </w:tc>
        <w:tc>
          <w:tcPr>
            <w:tcW w:w="667" w:type="dxa"/>
          </w:tcPr>
          <w:p w:rsidR="007D5025" w:rsidRPr="00156202" w:rsidRDefault="007D5025" w:rsidP="007D5025">
            <w:pPr>
              <w:rPr>
                <w:sz w:val="16"/>
                <w:szCs w:val="16"/>
              </w:rPr>
            </w:pPr>
            <w:r w:rsidRPr="00156202">
              <w:rPr>
                <w:sz w:val="16"/>
                <w:szCs w:val="16"/>
              </w:rPr>
              <w:t>XII</w:t>
            </w:r>
          </w:p>
          <w:p w:rsidR="007D5025" w:rsidRPr="00156202" w:rsidRDefault="007D5025" w:rsidP="007D5025">
            <w:pPr>
              <w:rPr>
                <w:sz w:val="16"/>
                <w:szCs w:val="16"/>
              </w:rPr>
            </w:pPr>
          </w:p>
        </w:tc>
        <w:tc>
          <w:tcPr>
            <w:tcW w:w="995" w:type="dxa"/>
            <w:shd w:val="clear" w:color="auto" w:fill="auto"/>
          </w:tcPr>
          <w:p w:rsidR="007D5025" w:rsidRPr="00156202" w:rsidRDefault="007D5025" w:rsidP="007D5025">
            <w:pPr>
              <w:rPr>
                <w:sz w:val="16"/>
                <w:szCs w:val="16"/>
              </w:rPr>
            </w:pPr>
            <w:r w:rsidRPr="00156202">
              <w:rPr>
                <w:sz w:val="16"/>
                <w:szCs w:val="16"/>
              </w:rPr>
              <w:t xml:space="preserve">година </w:t>
            </w:r>
          </w:p>
        </w:tc>
      </w:tr>
      <w:tr w:rsidR="007D5025" w:rsidRPr="001B2E76" w:rsidTr="007D5025">
        <w:trPr>
          <w:trHeight w:val="156"/>
        </w:trPr>
        <w:tc>
          <w:tcPr>
            <w:tcW w:w="630" w:type="dxa"/>
            <w:vMerge w:val="restart"/>
          </w:tcPr>
          <w:p w:rsidR="007D5025" w:rsidRPr="005F2D35" w:rsidRDefault="007D5025" w:rsidP="007D5025">
            <w:pPr>
              <w:rPr>
                <w:b/>
                <w:sz w:val="16"/>
                <w:szCs w:val="16"/>
              </w:rPr>
            </w:pPr>
            <w:r w:rsidRPr="005F2D35">
              <w:rPr>
                <w:b/>
                <w:sz w:val="16"/>
                <w:szCs w:val="16"/>
              </w:rPr>
              <w:t>2014</w:t>
            </w:r>
          </w:p>
        </w:tc>
        <w:tc>
          <w:tcPr>
            <w:tcW w:w="1170" w:type="dxa"/>
          </w:tcPr>
          <w:p w:rsidR="007D5025" w:rsidRPr="00156202" w:rsidRDefault="007D5025" w:rsidP="007D5025">
            <w:pPr>
              <w:rPr>
                <w:sz w:val="16"/>
                <w:szCs w:val="16"/>
              </w:rPr>
            </w:pPr>
            <w:r w:rsidRPr="00156202">
              <w:rPr>
                <w:sz w:val="16"/>
                <w:szCs w:val="16"/>
              </w:rPr>
              <w:t xml:space="preserve">Средња месечна </w:t>
            </w:r>
          </w:p>
        </w:tc>
        <w:tc>
          <w:tcPr>
            <w:tcW w:w="810" w:type="dxa"/>
          </w:tcPr>
          <w:p w:rsidR="007D5025" w:rsidRPr="00156202" w:rsidRDefault="007D5025" w:rsidP="007D5025">
            <w:pPr>
              <w:rPr>
                <w:sz w:val="16"/>
                <w:szCs w:val="16"/>
                <w:lang w:val="en-GB"/>
              </w:rPr>
            </w:pPr>
          </w:p>
        </w:tc>
        <w:tc>
          <w:tcPr>
            <w:tcW w:w="720" w:type="dxa"/>
          </w:tcPr>
          <w:p w:rsidR="007D5025" w:rsidRPr="00156202" w:rsidRDefault="007D5025" w:rsidP="007D5025">
            <w:pPr>
              <w:rPr>
                <w:sz w:val="16"/>
                <w:szCs w:val="16"/>
              </w:rPr>
            </w:pPr>
          </w:p>
        </w:tc>
        <w:tc>
          <w:tcPr>
            <w:tcW w:w="720" w:type="dxa"/>
          </w:tcPr>
          <w:p w:rsidR="007D5025" w:rsidRPr="00156202" w:rsidRDefault="007D5025" w:rsidP="007D5025">
            <w:pPr>
              <w:rPr>
                <w:sz w:val="16"/>
                <w:szCs w:val="16"/>
              </w:rPr>
            </w:pPr>
          </w:p>
        </w:tc>
        <w:tc>
          <w:tcPr>
            <w:tcW w:w="720" w:type="dxa"/>
          </w:tcPr>
          <w:p w:rsidR="007D5025" w:rsidRPr="009F5F22" w:rsidRDefault="007D5025" w:rsidP="007D5025">
            <w:pPr>
              <w:rPr>
                <w:sz w:val="16"/>
                <w:szCs w:val="16"/>
              </w:rPr>
            </w:pPr>
            <w:r>
              <w:rPr>
                <w:sz w:val="16"/>
                <w:szCs w:val="16"/>
              </w:rPr>
              <w:t>8,52</w:t>
            </w:r>
          </w:p>
        </w:tc>
        <w:tc>
          <w:tcPr>
            <w:tcW w:w="720" w:type="dxa"/>
          </w:tcPr>
          <w:p w:rsidR="007D5025" w:rsidRPr="009F5F22" w:rsidRDefault="007D5025" w:rsidP="007D5025">
            <w:pPr>
              <w:rPr>
                <w:sz w:val="16"/>
                <w:szCs w:val="16"/>
              </w:rPr>
            </w:pPr>
            <w:r>
              <w:rPr>
                <w:sz w:val="16"/>
                <w:szCs w:val="16"/>
              </w:rPr>
              <w:t>8,00</w:t>
            </w:r>
          </w:p>
        </w:tc>
        <w:tc>
          <w:tcPr>
            <w:tcW w:w="739" w:type="dxa"/>
          </w:tcPr>
          <w:p w:rsidR="007D5025" w:rsidRPr="009F5F22" w:rsidRDefault="007D5025" w:rsidP="007D5025">
            <w:pPr>
              <w:rPr>
                <w:sz w:val="16"/>
                <w:szCs w:val="16"/>
              </w:rPr>
            </w:pPr>
            <w:r>
              <w:rPr>
                <w:sz w:val="16"/>
                <w:szCs w:val="16"/>
              </w:rPr>
              <w:t>7,30</w:t>
            </w:r>
          </w:p>
        </w:tc>
        <w:tc>
          <w:tcPr>
            <w:tcW w:w="667" w:type="dxa"/>
          </w:tcPr>
          <w:p w:rsidR="007D5025" w:rsidRPr="009F5F22" w:rsidRDefault="007D5025" w:rsidP="007D5025">
            <w:pPr>
              <w:rPr>
                <w:sz w:val="16"/>
                <w:szCs w:val="16"/>
              </w:rPr>
            </w:pPr>
            <w:r>
              <w:rPr>
                <w:sz w:val="16"/>
                <w:szCs w:val="16"/>
              </w:rPr>
              <w:t>7,77</w:t>
            </w:r>
          </w:p>
        </w:tc>
        <w:tc>
          <w:tcPr>
            <w:tcW w:w="667" w:type="dxa"/>
          </w:tcPr>
          <w:p w:rsidR="007D5025" w:rsidRPr="009F5F22" w:rsidRDefault="007D5025" w:rsidP="007D5025">
            <w:pPr>
              <w:rPr>
                <w:sz w:val="16"/>
                <w:szCs w:val="16"/>
              </w:rPr>
            </w:pPr>
            <w:r>
              <w:rPr>
                <w:sz w:val="16"/>
                <w:szCs w:val="16"/>
              </w:rPr>
              <w:t>7,52</w:t>
            </w:r>
          </w:p>
        </w:tc>
        <w:tc>
          <w:tcPr>
            <w:tcW w:w="667" w:type="dxa"/>
          </w:tcPr>
          <w:p w:rsidR="007D5025" w:rsidRPr="009F5F22" w:rsidRDefault="007D5025" w:rsidP="007D5025">
            <w:pPr>
              <w:rPr>
                <w:sz w:val="16"/>
                <w:szCs w:val="16"/>
              </w:rPr>
            </w:pPr>
            <w:r>
              <w:rPr>
                <w:sz w:val="16"/>
                <w:szCs w:val="16"/>
              </w:rPr>
              <w:t>7,97</w:t>
            </w:r>
          </w:p>
        </w:tc>
        <w:tc>
          <w:tcPr>
            <w:tcW w:w="667" w:type="dxa"/>
          </w:tcPr>
          <w:p w:rsidR="007D5025" w:rsidRPr="009F5F22" w:rsidRDefault="007D5025" w:rsidP="007D5025">
            <w:pPr>
              <w:rPr>
                <w:sz w:val="16"/>
                <w:szCs w:val="16"/>
              </w:rPr>
            </w:pPr>
            <w:r>
              <w:rPr>
                <w:sz w:val="16"/>
                <w:szCs w:val="16"/>
              </w:rPr>
              <w:t>9,58</w:t>
            </w:r>
          </w:p>
        </w:tc>
        <w:tc>
          <w:tcPr>
            <w:tcW w:w="667" w:type="dxa"/>
          </w:tcPr>
          <w:p w:rsidR="007D5025" w:rsidRPr="009F5F22" w:rsidRDefault="007D5025" w:rsidP="007D5025">
            <w:pPr>
              <w:rPr>
                <w:sz w:val="16"/>
                <w:szCs w:val="16"/>
              </w:rPr>
            </w:pPr>
            <w:r>
              <w:rPr>
                <w:sz w:val="16"/>
                <w:szCs w:val="16"/>
              </w:rPr>
              <w:t>10,90</w:t>
            </w:r>
          </w:p>
        </w:tc>
        <w:tc>
          <w:tcPr>
            <w:tcW w:w="667" w:type="dxa"/>
          </w:tcPr>
          <w:p w:rsidR="007D5025" w:rsidRPr="009F5F22" w:rsidRDefault="007D5025" w:rsidP="007D5025">
            <w:pPr>
              <w:rPr>
                <w:sz w:val="16"/>
                <w:szCs w:val="16"/>
              </w:rPr>
            </w:pPr>
            <w:r>
              <w:rPr>
                <w:sz w:val="16"/>
                <w:szCs w:val="16"/>
              </w:rPr>
              <w:t>12,62</w:t>
            </w:r>
          </w:p>
        </w:tc>
        <w:tc>
          <w:tcPr>
            <w:tcW w:w="995" w:type="dxa"/>
            <w:shd w:val="clear" w:color="auto" w:fill="auto"/>
          </w:tcPr>
          <w:p w:rsidR="007D5025" w:rsidRPr="00156202" w:rsidRDefault="007D5025" w:rsidP="007D5025">
            <w:pPr>
              <w:rPr>
                <w:sz w:val="16"/>
                <w:szCs w:val="16"/>
              </w:rPr>
            </w:pPr>
            <w:r w:rsidRPr="00156202">
              <w:rPr>
                <w:sz w:val="16"/>
                <w:szCs w:val="16"/>
              </w:rPr>
              <w:t xml:space="preserve">Средња годишња </w:t>
            </w:r>
          </w:p>
          <w:p w:rsidR="007D5025" w:rsidRPr="005F2D35" w:rsidRDefault="007D5025" w:rsidP="007D5025">
            <w:pPr>
              <w:rPr>
                <w:b/>
                <w:sz w:val="16"/>
                <w:szCs w:val="16"/>
              </w:rPr>
            </w:pPr>
            <w:r w:rsidRPr="005F2D35">
              <w:rPr>
                <w:b/>
                <w:sz w:val="16"/>
                <w:szCs w:val="16"/>
              </w:rPr>
              <w:t>8,90</w:t>
            </w:r>
          </w:p>
        </w:tc>
      </w:tr>
      <w:tr w:rsidR="007D5025" w:rsidRPr="001B2E76" w:rsidTr="007D5025">
        <w:trPr>
          <w:trHeight w:val="72"/>
        </w:trPr>
        <w:tc>
          <w:tcPr>
            <w:tcW w:w="630" w:type="dxa"/>
            <w:vMerge/>
          </w:tcPr>
          <w:p w:rsidR="007D5025" w:rsidRPr="005F2D35" w:rsidRDefault="007D5025" w:rsidP="007D5025">
            <w:pPr>
              <w:rPr>
                <w:b/>
                <w:sz w:val="16"/>
                <w:szCs w:val="16"/>
              </w:rPr>
            </w:pPr>
          </w:p>
        </w:tc>
        <w:tc>
          <w:tcPr>
            <w:tcW w:w="1170" w:type="dxa"/>
          </w:tcPr>
          <w:p w:rsidR="007D5025" w:rsidRPr="00656421" w:rsidRDefault="00656421" w:rsidP="007D5025">
            <w:pPr>
              <w:rPr>
                <w:sz w:val="16"/>
                <w:szCs w:val="16"/>
              </w:rPr>
            </w:pPr>
            <w:r>
              <w:rPr>
                <w:sz w:val="16"/>
                <w:szCs w:val="16"/>
              </w:rPr>
              <w:t>Број дана&gt;МДВ</w:t>
            </w:r>
          </w:p>
        </w:tc>
        <w:tc>
          <w:tcPr>
            <w:tcW w:w="810" w:type="dxa"/>
          </w:tcPr>
          <w:p w:rsidR="007D5025" w:rsidRPr="00156202" w:rsidRDefault="007D5025" w:rsidP="007D5025">
            <w:pPr>
              <w:rPr>
                <w:sz w:val="16"/>
                <w:szCs w:val="16"/>
                <w:lang w:val="en-GB"/>
              </w:rPr>
            </w:pPr>
          </w:p>
        </w:tc>
        <w:tc>
          <w:tcPr>
            <w:tcW w:w="720" w:type="dxa"/>
          </w:tcPr>
          <w:p w:rsidR="007D5025" w:rsidRPr="00156202" w:rsidRDefault="007D5025" w:rsidP="007D5025">
            <w:pPr>
              <w:rPr>
                <w:sz w:val="16"/>
                <w:szCs w:val="16"/>
              </w:rPr>
            </w:pPr>
          </w:p>
        </w:tc>
        <w:tc>
          <w:tcPr>
            <w:tcW w:w="720" w:type="dxa"/>
          </w:tcPr>
          <w:p w:rsidR="007D5025" w:rsidRPr="00156202" w:rsidRDefault="007D5025" w:rsidP="007D5025">
            <w:pPr>
              <w:rPr>
                <w:sz w:val="16"/>
                <w:szCs w:val="16"/>
              </w:rPr>
            </w:pPr>
          </w:p>
        </w:tc>
        <w:tc>
          <w:tcPr>
            <w:tcW w:w="720" w:type="dxa"/>
          </w:tcPr>
          <w:p w:rsidR="007D5025" w:rsidRPr="00156202" w:rsidRDefault="007D5025" w:rsidP="007D5025">
            <w:pPr>
              <w:rPr>
                <w:sz w:val="16"/>
                <w:szCs w:val="16"/>
              </w:rPr>
            </w:pPr>
            <w:r>
              <w:rPr>
                <w:sz w:val="16"/>
                <w:szCs w:val="16"/>
              </w:rPr>
              <w:t>0</w:t>
            </w:r>
          </w:p>
        </w:tc>
        <w:tc>
          <w:tcPr>
            <w:tcW w:w="720" w:type="dxa"/>
          </w:tcPr>
          <w:p w:rsidR="007D5025" w:rsidRPr="00156202" w:rsidRDefault="007D5025" w:rsidP="007D5025">
            <w:pPr>
              <w:rPr>
                <w:sz w:val="16"/>
                <w:szCs w:val="16"/>
              </w:rPr>
            </w:pPr>
            <w:r>
              <w:rPr>
                <w:sz w:val="16"/>
                <w:szCs w:val="16"/>
              </w:rPr>
              <w:t>0</w:t>
            </w:r>
          </w:p>
        </w:tc>
        <w:tc>
          <w:tcPr>
            <w:tcW w:w="739" w:type="dxa"/>
          </w:tcPr>
          <w:p w:rsidR="007D5025" w:rsidRPr="00156202" w:rsidRDefault="007D5025" w:rsidP="007D5025">
            <w:pPr>
              <w:rPr>
                <w:sz w:val="16"/>
                <w:szCs w:val="16"/>
              </w:rPr>
            </w:pPr>
            <w:r>
              <w:rPr>
                <w:sz w:val="16"/>
                <w:szCs w:val="16"/>
              </w:rPr>
              <w:t>0</w:t>
            </w:r>
          </w:p>
        </w:tc>
        <w:tc>
          <w:tcPr>
            <w:tcW w:w="667" w:type="dxa"/>
          </w:tcPr>
          <w:p w:rsidR="007D5025" w:rsidRPr="00156202" w:rsidRDefault="007D5025" w:rsidP="007D5025">
            <w:pPr>
              <w:rPr>
                <w:sz w:val="16"/>
                <w:szCs w:val="16"/>
              </w:rPr>
            </w:pPr>
            <w:r>
              <w:rPr>
                <w:sz w:val="16"/>
                <w:szCs w:val="16"/>
              </w:rPr>
              <w:t>0</w:t>
            </w:r>
          </w:p>
        </w:tc>
        <w:tc>
          <w:tcPr>
            <w:tcW w:w="667" w:type="dxa"/>
          </w:tcPr>
          <w:p w:rsidR="007D5025" w:rsidRPr="00156202" w:rsidRDefault="007D5025" w:rsidP="007D5025">
            <w:pPr>
              <w:rPr>
                <w:sz w:val="16"/>
                <w:szCs w:val="16"/>
              </w:rPr>
            </w:pPr>
            <w:r>
              <w:rPr>
                <w:sz w:val="16"/>
                <w:szCs w:val="16"/>
              </w:rPr>
              <w:t>0</w:t>
            </w:r>
          </w:p>
        </w:tc>
        <w:tc>
          <w:tcPr>
            <w:tcW w:w="667" w:type="dxa"/>
          </w:tcPr>
          <w:p w:rsidR="007D5025" w:rsidRPr="00156202" w:rsidRDefault="007D5025" w:rsidP="007D5025">
            <w:pPr>
              <w:rPr>
                <w:sz w:val="16"/>
                <w:szCs w:val="16"/>
              </w:rPr>
            </w:pPr>
            <w:r>
              <w:rPr>
                <w:sz w:val="16"/>
                <w:szCs w:val="16"/>
              </w:rPr>
              <w:t>0</w:t>
            </w:r>
          </w:p>
        </w:tc>
        <w:tc>
          <w:tcPr>
            <w:tcW w:w="667" w:type="dxa"/>
          </w:tcPr>
          <w:p w:rsidR="007D5025" w:rsidRPr="00156202" w:rsidRDefault="007D5025" w:rsidP="007D5025">
            <w:pPr>
              <w:rPr>
                <w:sz w:val="16"/>
                <w:szCs w:val="16"/>
              </w:rPr>
            </w:pPr>
            <w:r>
              <w:rPr>
                <w:sz w:val="16"/>
                <w:szCs w:val="16"/>
              </w:rPr>
              <w:t>0</w:t>
            </w:r>
          </w:p>
        </w:tc>
        <w:tc>
          <w:tcPr>
            <w:tcW w:w="667" w:type="dxa"/>
          </w:tcPr>
          <w:p w:rsidR="007D5025" w:rsidRPr="00156202" w:rsidRDefault="007D5025" w:rsidP="007D5025">
            <w:pPr>
              <w:rPr>
                <w:sz w:val="16"/>
                <w:szCs w:val="16"/>
              </w:rPr>
            </w:pPr>
            <w:r>
              <w:rPr>
                <w:sz w:val="16"/>
                <w:szCs w:val="16"/>
              </w:rPr>
              <w:t>0</w:t>
            </w:r>
          </w:p>
        </w:tc>
        <w:tc>
          <w:tcPr>
            <w:tcW w:w="667" w:type="dxa"/>
          </w:tcPr>
          <w:p w:rsidR="007D5025" w:rsidRPr="009F5F22" w:rsidRDefault="007D5025" w:rsidP="007D5025">
            <w:pPr>
              <w:rPr>
                <w:sz w:val="16"/>
                <w:szCs w:val="16"/>
              </w:rPr>
            </w:pPr>
            <w:r>
              <w:rPr>
                <w:sz w:val="16"/>
                <w:szCs w:val="16"/>
              </w:rPr>
              <w:t>0</w:t>
            </w:r>
          </w:p>
        </w:tc>
        <w:tc>
          <w:tcPr>
            <w:tcW w:w="995" w:type="dxa"/>
            <w:shd w:val="clear" w:color="auto" w:fill="auto"/>
          </w:tcPr>
          <w:p w:rsidR="007D5025" w:rsidRPr="002B0614" w:rsidRDefault="002B0614" w:rsidP="007D5025">
            <w:pPr>
              <w:rPr>
                <w:sz w:val="16"/>
                <w:szCs w:val="16"/>
              </w:rPr>
            </w:pPr>
            <w:r>
              <w:rPr>
                <w:sz w:val="16"/>
                <w:szCs w:val="16"/>
              </w:rPr>
              <w:t>Број дана&gt;МДВ</w:t>
            </w:r>
          </w:p>
          <w:p w:rsidR="007D5025" w:rsidRPr="00156202" w:rsidRDefault="007D5025" w:rsidP="007D5025">
            <w:pPr>
              <w:rPr>
                <w:b/>
                <w:sz w:val="16"/>
                <w:szCs w:val="16"/>
              </w:rPr>
            </w:pPr>
            <w:r>
              <w:rPr>
                <w:b/>
                <w:sz w:val="16"/>
                <w:szCs w:val="16"/>
              </w:rPr>
              <w:t>0</w:t>
            </w:r>
          </w:p>
        </w:tc>
      </w:tr>
      <w:tr w:rsidR="007D5025" w:rsidRPr="001B2E76" w:rsidTr="007D5025">
        <w:trPr>
          <w:trHeight w:val="96"/>
        </w:trPr>
        <w:tc>
          <w:tcPr>
            <w:tcW w:w="630" w:type="dxa"/>
            <w:vMerge w:val="restart"/>
          </w:tcPr>
          <w:p w:rsidR="007D5025" w:rsidRPr="005F2D35" w:rsidRDefault="007D5025" w:rsidP="007D5025">
            <w:pPr>
              <w:rPr>
                <w:b/>
                <w:sz w:val="16"/>
                <w:szCs w:val="16"/>
              </w:rPr>
            </w:pPr>
            <w:r w:rsidRPr="005F2D35">
              <w:rPr>
                <w:b/>
                <w:sz w:val="16"/>
                <w:szCs w:val="16"/>
              </w:rPr>
              <w:t>2015</w:t>
            </w:r>
          </w:p>
        </w:tc>
        <w:tc>
          <w:tcPr>
            <w:tcW w:w="1170" w:type="dxa"/>
          </w:tcPr>
          <w:p w:rsidR="007D5025" w:rsidRPr="00156202" w:rsidRDefault="007D5025" w:rsidP="007D5025">
            <w:pPr>
              <w:rPr>
                <w:sz w:val="16"/>
                <w:szCs w:val="16"/>
              </w:rPr>
            </w:pPr>
            <w:r w:rsidRPr="00156202">
              <w:rPr>
                <w:sz w:val="16"/>
                <w:szCs w:val="16"/>
              </w:rPr>
              <w:t xml:space="preserve">Средња месечна </w:t>
            </w:r>
          </w:p>
        </w:tc>
        <w:tc>
          <w:tcPr>
            <w:tcW w:w="810" w:type="dxa"/>
            <w:vAlign w:val="center"/>
          </w:tcPr>
          <w:p w:rsidR="007D5025" w:rsidRPr="000245FC" w:rsidRDefault="007D5025" w:rsidP="007D5025">
            <w:pPr>
              <w:snapToGrid w:val="0"/>
              <w:jc w:val="right"/>
              <w:rPr>
                <w:sz w:val="18"/>
                <w:szCs w:val="18"/>
                <w:lang w:val="pl-PL"/>
              </w:rPr>
            </w:pPr>
            <w:r w:rsidRPr="000245FC">
              <w:rPr>
                <w:sz w:val="18"/>
                <w:szCs w:val="18"/>
                <w:lang w:val="pl-PL"/>
              </w:rPr>
              <w:t>7.85</w:t>
            </w:r>
          </w:p>
        </w:tc>
        <w:tc>
          <w:tcPr>
            <w:tcW w:w="720" w:type="dxa"/>
            <w:vAlign w:val="center"/>
          </w:tcPr>
          <w:p w:rsidR="007D5025" w:rsidRPr="000245FC" w:rsidRDefault="007D5025" w:rsidP="007D5025">
            <w:pPr>
              <w:snapToGrid w:val="0"/>
              <w:jc w:val="right"/>
              <w:rPr>
                <w:sz w:val="18"/>
                <w:szCs w:val="18"/>
                <w:lang w:val="pl-PL"/>
              </w:rPr>
            </w:pPr>
            <w:r w:rsidRPr="000245FC">
              <w:rPr>
                <w:sz w:val="18"/>
                <w:szCs w:val="18"/>
                <w:lang w:val="pl-PL"/>
              </w:rPr>
              <w:t>12.56</w:t>
            </w:r>
          </w:p>
        </w:tc>
        <w:tc>
          <w:tcPr>
            <w:tcW w:w="720" w:type="dxa"/>
            <w:vAlign w:val="center"/>
          </w:tcPr>
          <w:p w:rsidR="007D5025" w:rsidRPr="000245FC" w:rsidRDefault="007D5025" w:rsidP="007D5025">
            <w:pPr>
              <w:snapToGrid w:val="0"/>
              <w:jc w:val="right"/>
              <w:rPr>
                <w:sz w:val="18"/>
                <w:szCs w:val="18"/>
                <w:lang w:val="pl-PL"/>
              </w:rPr>
            </w:pPr>
            <w:r w:rsidRPr="000245FC">
              <w:rPr>
                <w:sz w:val="18"/>
                <w:szCs w:val="18"/>
                <w:lang w:val="pl-PL"/>
              </w:rPr>
              <w:t>9.06</w:t>
            </w:r>
          </w:p>
        </w:tc>
        <w:tc>
          <w:tcPr>
            <w:tcW w:w="720" w:type="dxa"/>
            <w:vAlign w:val="center"/>
          </w:tcPr>
          <w:p w:rsidR="007D5025" w:rsidRPr="000245FC" w:rsidRDefault="007D5025" w:rsidP="007D5025">
            <w:pPr>
              <w:snapToGrid w:val="0"/>
              <w:jc w:val="right"/>
              <w:rPr>
                <w:sz w:val="18"/>
                <w:szCs w:val="18"/>
              </w:rPr>
            </w:pPr>
            <w:r w:rsidRPr="000245FC">
              <w:rPr>
                <w:sz w:val="18"/>
                <w:szCs w:val="18"/>
              </w:rPr>
              <w:t>6.07</w:t>
            </w:r>
          </w:p>
        </w:tc>
        <w:tc>
          <w:tcPr>
            <w:tcW w:w="720" w:type="dxa"/>
            <w:vAlign w:val="center"/>
          </w:tcPr>
          <w:p w:rsidR="007D5025" w:rsidRPr="000245FC" w:rsidRDefault="007D5025" w:rsidP="007D5025">
            <w:pPr>
              <w:snapToGrid w:val="0"/>
              <w:jc w:val="right"/>
              <w:rPr>
                <w:sz w:val="18"/>
                <w:szCs w:val="18"/>
              </w:rPr>
            </w:pPr>
            <w:r w:rsidRPr="000245FC">
              <w:rPr>
                <w:sz w:val="18"/>
                <w:szCs w:val="18"/>
              </w:rPr>
              <w:t>6.90</w:t>
            </w:r>
          </w:p>
        </w:tc>
        <w:tc>
          <w:tcPr>
            <w:tcW w:w="739" w:type="dxa"/>
            <w:vAlign w:val="center"/>
          </w:tcPr>
          <w:p w:rsidR="007D5025" w:rsidRPr="000245FC" w:rsidRDefault="007D5025" w:rsidP="007D5025">
            <w:pPr>
              <w:snapToGrid w:val="0"/>
              <w:jc w:val="right"/>
              <w:rPr>
                <w:sz w:val="18"/>
                <w:szCs w:val="18"/>
              </w:rPr>
            </w:pPr>
            <w:r w:rsidRPr="000245FC">
              <w:rPr>
                <w:sz w:val="18"/>
                <w:szCs w:val="18"/>
              </w:rPr>
              <w:t>4.07</w:t>
            </w:r>
          </w:p>
        </w:tc>
        <w:tc>
          <w:tcPr>
            <w:tcW w:w="667" w:type="dxa"/>
            <w:vAlign w:val="center"/>
          </w:tcPr>
          <w:p w:rsidR="007D5025" w:rsidRPr="000245FC" w:rsidRDefault="007D5025" w:rsidP="007D5025">
            <w:pPr>
              <w:snapToGrid w:val="0"/>
              <w:jc w:val="right"/>
              <w:rPr>
                <w:sz w:val="18"/>
                <w:szCs w:val="18"/>
              </w:rPr>
            </w:pPr>
            <w:r w:rsidRPr="000245FC">
              <w:rPr>
                <w:sz w:val="18"/>
                <w:szCs w:val="18"/>
              </w:rPr>
              <w:t>4.84</w:t>
            </w:r>
          </w:p>
        </w:tc>
        <w:tc>
          <w:tcPr>
            <w:tcW w:w="667" w:type="dxa"/>
            <w:vAlign w:val="center"/>
          </w:tcPr>
          <w:p w:rsidR="007D5025" w:rsidRPr="000245FC" w:rsidRDefault="007D5025" w:rsidP="007D5025">
            <w:pPr>
              <w:snapToGrid w:val="0"/>
              <w:jc w:val="right"/>
              <w:rPr>
                <w:sz w:val="18"/>
                <w:szCs w:val="18"/>
              </w:rPr>
            </w:pPr>
            <w:r w:rsidRPr="000245FC">
              <w:rPr>
                <w:sz w:val="18"/>
                <w:szCs w:val="18"/>
              </w:rPr>
              <w:t>6.71</w:t>
            </w:r>
          </w:p>
        </w:tc>
        <w:tc>
          <w:tcPr>
            <w:tcW w:w="667" w:type="dxa"/>
            <w:vAlign w:val="center"/>
          </w:tcPr>
          <w:p w:rsidR="007D5025" w:rsidRPr="000245FC" w:rsidRDefault="007D5025" w:rsidP="007D5025">
            <w:pPr>
              <w:snapToGrid w:val="0"/>
              <w:jc w:val="right"/>
              <w:rPr>
                <w:sz w:val="18"/>
                <w:szCs w:val="18"/>
              </w:rPr>
            </w:pPr>
            <w:r w:rsidRPr="000245FC">
              <w:rPr>
                <w:sz w:val="18"/>
                <w:szCs w:val="18"/>
              </w:rPr>
              <w:t>7.34</w:t>
            </w:r>
          </w:p>
        </w:tc>
        <w:tc>
          <w:tcPr>
            <w:tcW w:w="667" w:type="dxa"/>
            <w:vAlign w:val="center"/>
          </w:tcPr>
          <w:p w:rsidR="007D5025" w:rsidRPr="000245FC" w:rsidRDefault="007D5025" w:rsidP="007D5025">
            <w:pPr>
              <w:snapToGrid w:val="0"/>
              <w:jc w:val="right"/>
              <w:rPr>
                <w:sz w:val="18"/>
                <w:szCs w:val="18"/>
              </w:rPr>
            </w:pPr>
            <w:r w:rsidRPr="000245FC">
              <w:rPr>
                <w:sz w:val="18"/>
                <w:szCs w:val="18"/>
              </w:rPr>
              <w:t>6.38</w:t>
            </w:r>
          </w:p>
        </w:tc>
        <w:tc>
          <w:tcPr>
            <w:tcW w:w="667" w:type="dxa"/>
            <w:vAlign w:val="center"/>
          </w:tcPr>
          <w:p w:rsidR="007D5025" w:rsidRPr="000245FC" w:rsidRDefault="007D5025" w:rsidP="007D5025">
            <w:pPr>
              <w:snapToGrid w:val="0"/>
              <w:jc w:val="right"/>
              <w:rPr>
                <w:sz w:val="18"/>
                <w:szCs w:val="18"/>
              </w:rPr>
            </w:pPr>
            <w:r w:rsidRPr="000245FC">
              <w:rPr>
                <w:sz w:val="18"/>
                <w:szCs w:val="18"/>
              </w:rPr>
              <w:t>18.59</w:t>
            </w:r>
          </w:p>
        </w:tc>
        <w:tc>
          <w:tcPr>
            <w:tcW w:w="667" w:type="dxa"/>
            <w:vAlign w:val="center"/>
          </w:tcPr>
          <w:p w:rsidR="007D5025" w:rsidRPr="000245FC" w:rsidRDefault="007D5025" w:rsidP="007D5025">
            <w:pPr>
              <w:snapToGrid w:val="0"/>
              <w:jc w:val="right"/>
              <w:rPr>
                <w:sz w:val="18"/>
                <w:szCs w:val="18"/>
              </w:rPr>
            </w:pPr>
            <w:r w:rsidRPr="000245FC">
              <w:rPr>
                <w:sz w:val="18"/>
                <w:szCs w:val="18"/>
              </w:rPr>
              <w:t>13.94</w:t>
            </w:r>
          </w:p>
        </w:tc>
        <w:tc>
          <w:tcPr>
            <w:tcW w:w="995" w:type="dxa"/>
            <w:shd w:val="clear" w:color="auto" w:fill="auto"/>
          </w:tcPr>
          <w:p w:rsidR="007D5025" w:rsidRPr="000245FC" w:rsidRDefault="007D5025" w:rsidP="007D5025">
            <w:pPr>
              <w:rPr>
                <w:sz w:val="18"/>
                <w:szCs w:val="18"/>
              </w:rPr>
            </w:pPr>
            <w:r w:rsidRPr="000245FC">
              <w:rPr>
                <w:sz w:val="18"/>
                <w:szCs w:val="18"/>
              </w:rPr>
              <w:t xml:space="preserve">Средња годишња </w:t>
            </w:r>
          </w:p>
          <w:p w:rsidR="007D5025" w:rsidRPr="000245FC" w:rsidRDefault="007D5025" w:rsidP="007D5025">
            <w:pPr>
              <w:rPr>
                <w:sz w:val="18"/>
                <w:szCs w:val="18"/>
              </w:rPr>
            </w:pPr>
            <w:r w:rsidRPr="000245FC">
              <w:rPr>
                <w:b/>
                <w:bCs/>
                <w:sz w:val="18"/>
                <w:szCs w:val="18"/>
              </w:rPr>
              <w:t>8.69</w:t>
            </w:r>
          </w:p>
        </w:tc>
      </w:tr>
      <w:tr w:rsidR="007D5025" w:rsidRPr="001B2E76" w:rsidTr="007D5025">
        <w:trPr>
          <w:trHeight w:val="96"/>
        </w:trPr>
        <w:tc>
          <w:tcPr>
            <w:tcW w:w="630" w:type="dxa"/>
            <w:vMerge/>
          </w:tcPr>
          <w:p w:rsidR="007D5025" w:rsidRPr="005F2D35" w:rsidRDefault="007D5025" w:rsidP="007D5025">
            <w:pPr>
              <w:rPr>
                <w:b/>
                <w:sz w:val="16"/>
                <w:szCs w:val="16"/>
              </w:rPr>
            </w:pPr>
          </w:p>
        </w:tc>
        <w:tc>
          <w:tcPr>
            <w:tcW w:w="1170" w:type="dxa"/>
          </w:tcPr>
          <w:p w:rsidR="007D5025" w:rsidRPr="00656421" w:rsidRDefault="00656421" w:rsidP="007D5025">
            <w:pPr>
              <w:rPr>
                <w:sz w:val="16"/>
                <w:szCs w:val="16"/>
              </w:rPr>
            </w:pPr>
            <w:r>
              <w:rPr>
                <w:sz w:val="16"/>
                <w:szCs w:val="16"/>
              </w:rPr>
              <w:t>Број дана&gt;МДВ</w:t>
            </w:r>
          </w:p>
        </w:tc>
        <w:tc>
          <w:tcPr>
            <w:tcW w:w="810" w:type="dxa"/>
          </w:tcPr>
          <w:p w:rsidR="007D5025" w:rsidRPr="000245FC" w:rsidRDefault="007D5025" w:rsidP="007D5025">
            <w:pPr>
              <w:rPr>
                <w:sz w:val="16"/>
                <w:szCs w:val="16"/>
              </w:rPr>
            </w:pPr>
            <w:r>
              <w:rPr>
                <w:sz w:val="16"/>
                <w:szCs w:val="16"/>
              </w:rPr>
              <w:t>0</w:t>
            </w:r>
          </w:p>
        </w:tc>
        <w:tc>
          <w:tcPr>
            <w:tcW w:w="720" w:type="dxa"/>
          </w:tcPr>
          <w:p w:rsidR="007D5025" w:rsidRPr="000245FC" w:rsidRDefault="007D5025" w:rsidP="007D5025">
            <w:pPr>
              <w:rPr>
                <w:sz w:val="16"/>
                <w:szCs w:val="16"/>
              </w:rPr>
            </w:pPr>
            <w:r>
              <w:rPr>
                <w:sz w:val="16"/>
                <w:szCs w:val="16"/>
              </w:rPr>
              <w:t>0</w:t>
            </w:r>
          </w:p>
        </w:tc>
        <w:tc>
          <w:tcPr>
            <w:tcW w:w="720" w:type="dxa"/>
          </w:tcPr>
          <w:p w:rsidR="007D5025" w:rsidRPr="00156202" w:rsidRDefault="007D5025" w:rsidP="007D5025">
            <w:pPr>
              <w:rPr>
                <w:sz w:val="16"/>
                <w:szCs w:val="16"/>
              </w:rPr>
            </w:pPr>
            <w:r>
              <w:rPr>
                <w:sz w:val="16"/>
                <w:szCs w:val="16"/>
              </w:rPr>
              <w:t>0</w:t>
            </w:r>
          </w:p>
        </w:tc>
        <w:tc>
          <w:tcPr>
            <w:tcW w:w="720" w:type="dxa"/>
          </w:tcPr>
          <w:p w:rsidR="007D5025" w:rsidRPr="00156202" w:rsidRDefault="007D5025" w:rsidP="007D5025">
            <w:pPr>
              <w:rPr>
                <w:sz w:val="16"/>
                <w:szCs w:val="16"/>
              </w:rPr>
            </w:pPr>
            <w:r>
              <w:rPr>
                <w:sz w:val="16"/>
                <w:szCs w:val="16"/>
              </w:rPr>
              <w:t>0</w:t>
            </w:r>
          </w:p>
        </w:tc>
        <w:tc>
          <w:tcPr>
            <w:tcW w:w="720" w:type="dxa"/>
          </w:tcPr>
          <w:p w:rsidR="007D5025" w:rsidRPr="00156202" w:rsidRDefault="007D5025" w:rsidP="007D5025">
            <w:pPr>
              <w:rPr>
                <w:sz w:val="16"/>
                <w:szCs w:val="16"/>
              </w:rPr>
            </w:pPr>
            <w:r>
              <w:rPr>
                <w:sz w:val="16"/>
                <w:szCs w:val="16"/>
              </w:rPr>
              <w:t>0</w:t>
            </w:r>
          </w:p>
        </w:tc>
        <w:tc>
          <w:tcPr>
            <w:tcW w:w="739" w:type="dxa"/>
          </w:tcPr>
          <w:p w:rsidR="007D5025" w:rsidRPr="00156202" w:rsidRDefault="007D5025" w:rsidP="007D5025">
            <w:pPr>
              <w:rPr>
                <w:sz w:val="16"/>
                <w:szCs w:val="16"/>
              </w:rPr>
            </w:pPr>
            <w:r>
              <w:rPr>
                <w:sz w:val="16"/>
                <w:szCs w:val="16"/>
              </w:rPr>
              <w:t>0</w:t>
            </w:r>
          </w:p>
        </w:tc>
        <w:tc>
          <w:tcPr>
            <w:tcW w:w="667" w:type="dxa"/>
          </w:tcPr>
          <w:p w:rsidR="007D5025" w:rsidRPr="00156202" w:rsidRDefault="007D5025" w:rsidP="007D5025">
            <w:pPr>
              <w:rPr>
                <w:sz w:val="16"/>
                <w:szCs w:val="16"/>
              </w:rPr>
            </w:pPr>
            <w:r>
              <w:rPr>
                <w:sz w:val="16"/>
                <w:szCs w:val="16"/>
              </w:rPr>
              <w:t>0</w:t>
            </w:r>
          </w:p>
        </w:tc>
        <w:tc>
          <w:tcPr>
            <w:tcW w:w="667" w:type="dxa"/>
          </w:tcPr>
          <w:p w:rsidR="007D5025" w:rsidRPr="00156202" w:rsidRDefault="007D5025" w:rsidP="007D5025">
            <w:pPr>
              <w:rPr>
                <w:sz w:val="16"/>
                <w:szCs w:val="16"/>
              </w:rPr>
            </w:pPr>
            <w:r>
              <w:rPr>
                <w:sz w:val="16"/>
                <w:szCs w:val="16"/>
              </w:rPr>
              <w:t>0</w:t>
            </w:r>
          </w:p>
        </w:tc>
        <w:tc>
          <w:tcPr>
            <w:tcW w:w="667" w:type="dxa"/>
          </w:tcPr>
          <w:p w:rsidR="007D5025" w:rsidRPr="00156202" w:rsidRDefault="007D5025" w:rsidP="007D5025">
            <w:pPr>
              <w:rPr>
                <w:sz w:val="16"/>
                <w:szCs w:val="16"/>
              </w:rPr>
            </w:pPr>
            <w:r>
              <w:rPr>
                <w:sz w:val="16"/>
                <w:szCs w:val="16"/>
              </w:rPr>
              <w:t>0</w:t>
            </w:r>
          </w:p>
        </w:tc>
        <w:tc>
          <w:tcPr>
            <w:tcW w:w="667" w:type="dxa"/>
          </w:tcPr>
          <w:p w:rsidR="007D5025" w:rsidRPr="00156202" w:rsidRDefault="007D5025" w:rsidP="007D5025">
            <w:pPr>
              <w:rPr>
                <w:sz w:val="16"/>
                <w:szCs w:val="16"/>
              </w:rPr>
            </w:pPr>
            <w:r>
              <w:rPr>
                <w:sz w:val="16"/>
                <w:szCs w:val="16"/>
              </w:rPr>
              <w:t>0</w:t>
            </w:r>
          </w:p>
        </w:tc>
        <w:tc>
          <w:tcPr>
            <w:tcW w:w="667" w:type="dxa"/>
          </w:tcPr>
          <w:p w:rsidR="007D5025" w:rsidRPr="009F5F22" w:rsidRDefault="007D5025" w:rsidP="007D5025">
            <w:pPr>
              <w:rPr>
                <w:sz w:val="16"/>
                <w:szCs w:val="16"/>
              </w:rPr>
            </w:pPr>
            <w:r>
              <w:rPr>
                <w:sz w:val="16"/>
                <w:szCs w:val="16"/>
              </w:rPr>
              <w:t>0</w:t>
            </w:r>
          </w:p>
        </w:tc>
        <w:tc>
          <w:tcPr>
            <w:tcW w:w="667" w:type="dxa"/>
          </w:tcPr>
          <w:p w:rsidR="007D5025" w:rsidRPr="000245FC" w:rsidRDefault="007D5025" w:rsidP="007D5025">
            <w:pPr>
              <w:rPr>
                <w:sz w:val="16"/>
                <w:szCs w:val="16"/>
              </w:rPr>
            </w:pPr>
            <w:r>
              <w:rPr>
                <w:sz w:val="16"/>
                <w:szCs w:val="16"/>
              </w:rPr>
              <w:t>0</w:t>
            </w:r>
          </w:p>
        </w:tc>
        <w:tc>
          <w:tcPr>
            <w:tcW w:w="995" w:type="dxa"/>
            <w:shd w:val="clear" w:color="auto" w:fill="auto"/>
          </w:tcPr>
          <w:p w:rsidR="007D5025" w:rsidRPr="002B0614" w:rsidRDefault="002B0614" w:rsidP="007D5025">
            <w:pPr>
              <w:rPr>
                <w:sz w:val="16"/>
                <w:szCs w:val="16"/>
              </w:rPr>
            </w:pPr>
            <w:r>
              <w:rPr>
                <w:sz w:val="16"/>
                <w:szCs w:val="16"/>
              </w:rPr>
              <w:t>Број дана&gt;МДВ</w:t>
            </w:r>
          </w:p>
          <w:p w:rsidR="007D5025" w:rsidRPr="00156202" w:rsidRDefault="007D5025" w:rsidP="007D5025">
            <w:pPr>
              <w:rPr>
                <w:b/>
                <w:sz w:val="16"/>
                <w:szCs w:val="16"/>
              </w:rPr>
            </w:pPr>
            <w:r>
              <w:rPr>
                <w:b/>
                <w:sz w:val="16"/>
                <w:szCs w:val="16"/>
              </w:rPr>
              <w:t>0</w:t>
            </w:r>
          </w:p>
        </w:tc>
      </w:tr>
      <w:tr w:rsidR="007D5025" w:rsidRPr="001B2E76" w:rsidTr="007D5025">
        <w:trPr>
          <w:trHeight w:val="72"/>
        </w:trPr>
        <w:tc>
          <w:tcPr>
            <w:tcW w:w="630" w:type="dxa"/>
            <w:vMerge w:val="restart"/>
          </w:tcPr>
          <w:p w:rsidR="007D5025" w:rsidRPr="005F2D35" w:rsidRDefault="007D5025" w:rsidP="007D5025">
            <w:pPr>
              <w:rPr>
                <w:b/>
                <w:sz w:val="16"/>
                <w:szCs w:val="16"/>
              </w:rPr>
            </w:pPr>
            <w:r w:rsidRPr="005F2D35">
              <w:rPr>
                <w:b/>
                <w:sz w:val="16"/>
                <w:szCs w:val="16"/>
              </w:rPr>
              <w:t>2016</w:t>
            </w:r>
          </w:p>
        </w:tc>
        <w:tc>
          <w:tcPr>
            <w:tcW w:w="1170" w:type="dxa"/>
          </w:tcPr>
          <w:p w:rsidR="007D5025" w:rsidRPr="00156202" w:rsidRDefault="007D5025" w:rsidP="007D5025">
            <w:pPr>
              <w:rPr>
                <w:sz w:val="16"/>
                <w:szCs w:val="16"/>
              </w:rPr>
            </w:pPr>
            <w:r w:rsidRPr="00156202">
              <w:rPr>
                <w:sz w:val="16"/>
                <w:szCs w:val="16"/>
              </w:rPr>
              <w:t xml:space="preserve">Средња месечна </w:t>
            </w:r>
          </w:p>
        </w:tc>
        <w:tc>
          <w:tcPr>
            <w:tcW w:w="810" w:type="dxa"/>
          </w:tcPr>
          <w:p w:rsidR="007D5025" w:rsidRPr="00156202" w:rsidRDefault="007D5025" w:rsidP="007D5025">
            <w:pPr>
              <w:rPr>
                <w:sz w:val="16"/>
                <w:szCs w:val="16"/>
                <w:lang w:val="en-GB"/>
              </w:rPr>
            </w:pPr>
          </w:p>
        </w:tc>
        <w:tc>
          <w:tcPr>
            <w:tcW w:w="720" w:type="dxa"/>
            <w:vAlign w:val="center"/>
          </w:tcPr>
          <w:p w:rsidR="007D5025" w:rsidRPr="00560A95" w:rsidRDefault="007D5025" w:rsidP="007D5025">
            <w:pPr>
              <w:snapToGrid w:val="0"/>
              <w:jc w:val="right"/>
            </w:pPr>
            <w:r w:rsidRPr="00560A95">
              <w:t>9,00</w:t>
            </w:r>
          </w:p>
        </w:tc>
        <w:tc>
          <w:tcPr>
            <w:tcW w:w="720" w:type="dxa"/>
            <w:vAlign w:val="center"/>
          </w:tcPr>
          <w:p w:rsidR="007D5025" w:rsidRPr="00560A95" w:rsidRDefault="007D5025" w:rsidP="007D5025">
            <w:pPr>
              <w:snapToGrid w:val="0"/>
              <w:jc w:val="right"/>
            </w:pPr>
            <w:r w:rsidRPr="00560A95">
              <w:t>9,04</w:t>
            </w:r>
          </w:p>
        </w:tc>
        <w:tc>
          <w:tcPr>
            <w:tcW w:w="720" w:type="dxa"/>
            <w:vAlign w:val="center"/>
          </w:tcPr>
          <w:p w:rsidR="007D5025" w:rsidRPr="00560A95" w:rsidRDefault="007D5025" w:rsidP="007D5025">
            <w:pPr>
              <w:snapToGrid w:val="0"/>
              <w:jc w:val="right"/>
            </w:pPr>
            <w:r w:rsidRPr="00560A95">
              <w:t>7,33</w:t>
            </w:r>
          </w:p>
        </w:tc>
        <w:tc>
          <w:tcPr>
            <w:tcW w:w="720" w:type="dxa"/>
            <w:vAlign w:val="center"/>
          </w:tcPr>
          <w:p w:rsidR="007D5025" w:rsidRPr="00560A95" w:rsidRDefault="007D5025" w:rsidP="007D5025">
            <w:pPr>
              <w:snapToGrid w:val="0"/>
              <w:jc w:val="right"/>
            </w:pPr>
            <w:r w:rsidRPr="00560A95">
              <w:t>7,85</w:t>
            </w:r>
          </w:p>
        </w:tc>
        <w:tc>
          <w:tcPr>
            <w:tcW w:w="739" w:type="dxa"/>
            <w:vAlign w:val="center"/>
          </w:tcPr>
          <w:p w:rsidR="007D5025" w:rsidRPr="00560A95" w:rsidRDefault="007D5025" w:rsidP="007D5025">
            <w:pPr>
              <w:snapToGrid w:val="0"/>
              <w:jc w:val="right"/>
            </w:pPr>
            <w:r w:rsidRPr="00560A95">
              <w:t>7,83</w:t>
            </w:r>
          </w:p>
        </w:tc>
        <w:tc>
          <w:tcPr>
            <w:tcW w:w="667" w:type="dxa"/>
            <w:vAlign w:val="center"/>
          </w:tcPr>
          <w:p w:rsidR="007D5025" w:rsidRPr="00560A95" w:rsidRDefault="007D5025" w:rsidP="007D5025">
            <w:pPr>
              <w:snapToGrid w:val="0"/>
              <w:jc w:val="right"/>
            </w:pPr>
            <w:r w:rsidRPr="00560A95">
              <w:t>10,47</w:t>
            </w:r>
          </w:p>
        </w:tc>
        <w:tc>
          <w:tcPr>
            <w:tcW w:w="667" w:type="dxa"/>
            <w:vAlign w:val="center"/>
          </w:tcPr>
          <w:p w:rsidR="007D5025" w:rsidRPr="00560A95" w:rsidRDefault="007D5025" w:rsidP="007D5025">
            <w:pPr>
              <w:snapToGrid w:val="0"/>
              <w:jc w:val="right"/>
            </w:pPr>
            <w:r w:rsidRPr="00560A95">
              <w:t>12,47</w:t>
            </w:r>
          </w:p>
        </w:tc>
        <w:tc>
          <w:tcPr>
            <w:tcW w:w="667" w:type="dxa"/>
            <w:vAlign w:val="center"/>
          </w:tcPr>
          <w:p w:rsidR="007D5025" w:rsidRPr="00560A95" w:rsidRDefault="007D5025" w:rsidP="007D5025">
            <w:pPr>
              <w:snapToGrid w:val="0"/>
              <w:jc w:val="right"/>
            </w:pPr>
            <w:r w:rsidRPr="00560A95">
              <w:t>12,76</w:t>
            </w:r>
          </w:p>
        </w:tc>
        <w:tc>
          <w:tcPr>
            <w:tcW w:w="667" w:type="dxa"/>
            <w:vAlign w:val="center"/>
          </w:tcPr>
          <w:p w:rsidR="007D5025" w:rsidRPr="00560A95" w:rsidRDefault="007D5025" w:rsidP="007D5025">
            <w:pPr>
              <w:snapToGrid w:val="0"/>
              <w:jc w:val="right"/>
            </w:pPr>
            <w:r w:rsidRPr="00560A95">
              <w:t>12,77</w:t>
            </w:r>
          </w:p>
        </w:tc>
        <w:tc>
          <w:tcPr>
            <w:tcW w:w="667" w:type="dxa"/>
          </w:tcPr>
          <w:p w:rsidR="007D5025" w:rsidRPr="00560A95" w:rsidRDefault="007D5025" w:rsidP="007D5025">
            <w:pPr>
              <w:rPr>
                <w:sz w:val="16"/>
                <w:szCs w:val="16"/>
              </w:rPr>
            </w:pPr>
          </w:p>
        </w:tc>
        <w:tc>
          <w:tcPr>
            <w:tcW w:w="667" w:type="dxa"/>
          </w:tcPr>
          <w:p w:rsidR="007D5025" w:rsidRPr="00560A95" w:rsidRDefault="007D5025" w:rsidP="007D5025">
            <w:pPr>
              <w:rPr>
                <w:sz w:val="16"/>
                <w:szCs w:val="16"/>
              </w:rPr>
            </w:pPr>
          </w:p>
        </w:tc>
        <w:tc>
          <w:tcPr>
            <w:tcW w:w="995" w:type="dxa"/>
            <w:shd w:val="clear" w:color="auto" w:fill="auto"/>
          </w:tcPr>
          <w:p w:rsidR="007D5025" w:rsidRPr="00560A95" w:rsidRDefault="007D5025" w:rsidP="007D5025">
            <w:pPr>
              <w:rPr>
                <w:sz w:val="18"/>
                <w:szCs w:val="18"/>
              </w:rPr>
            </w:pPr>
            <w:r w:rsidRPr="00560A95">
              <w:rPr>
                <w:sz w:val="16"/>
                <w:szCs w:val="16"/>
              </w:rPr>
              <w:t xml:space="preserve">Средња </w:t>
            </w:r>
            <w:r w:rsidRPr="00560A95">
              <w:rPr>
                <w:sz w:val="18"/>
                <w:szCs w:val="18"/>
              </w:rPr>
              <w:t xml:space="preserve">годишња </w:t>
            </w:r>
          </w:p>
          <w:p w:rsidR="007D5025" w:rsidRPr="00560A95" w:rsidRDefault="007D5025" w:rsidP="007D5025">
            <w:pPr>
              <w:rPr>
                <w:sz w:val="16"/>
                <w:szCs w:val="16"/>
              </w:rPr>
            </w:pPr>
            <w:r w:rsidRPr="00560A95">
              <w:rPr>
                <w:b/>
                <w:bCs/>
                <w:sz w:val="18"/>
                <w:szCs w:val="18"/>
              </w:rPr>
              <w:t>9,95</w:t>
            </w:r>
          </w:p>
        </w:tc>
      </w:tr>
      <w:tr w:rsidR="007D5025" w:rsidRPr="001B2E76" w:rsidTr="007D5025">
        <w:trPr>
          <w:trHeight w:val="108"/>
        </w:trPr>
        <w:tc>
          <w:tcPr>
            <w:tcW w:w="630" w:type="dxa"/>
            <w:vMerge/>
          </w:tcPr>
          <w:p w:rsidR="007D5025" w:rsidRPr="005F2D35" w:rsidRDefault="007D5025" w:rsidP="007D5025">
            <w:pPr>
              <w:rPr>
                <w:b/>
                <w:sz w:val="16"/>
                <w:szCs w:val="16"/>
              </w:rPr>
            </w:pPr>
          </w:p>
        </w:tc>
        <w:tc>
          <w:tcPr>
            <w:tcW w:w="1170" w:type="dxa"/>
          </w:tcPr>
          <w:p w:rsidR="007D5025" w:rsidRPr="00656421" w:rsidRDefault="00656421" w:rsidP="007D5025">
            <w:pPr>
              <w:rPr>
                <w:sz w:val="16"/>
                <w:szCs w:val="16"/>
              </w:rPr>
            </w:pPr>
            <w:r>
              <w:rPr>
                <w:sz w:val="16"/>
                <w:szCs w:val="16"/>
              </w:rPr>
              <w:t>Број дана&gt;МДВ</w:t>
            </w:r>
          </w:p>
        </w:tc>
        <w:tc>
          <w:tcPr>
            <w:tcW w:w="810" w:type="dxa"/>
          </w:tcPr>
          <w:p w:rsidR="007D5025" w:rsidRPr="00156202" w:rsidRDefault="007D5025" w:rsidP="007D5025">
            <w:pPr>
              <w:rPr>
                <w:sz w:val="16"/>
                <w:szCs w:val="16"/>
                <w:lang w:val="en-GB"/>
              </w:rPr>
            </w:pPr>
          </w:p>
        </w:tc>
        <w:tc>
          <w:tcPr>
            <w:tcW w:w="720" w:type="dxa"/>
          </w:tcPr>
          <w:p w:rsidR="007D5025" w:rsidRPr="00DE0764" w:rsidRDefault="007D5025" w:rsidP="007D5025">
            <w:pPr>
              <w:rPr>
                <w:sz w:val="16"/>
                <w:szCs w:val="16"/>
              </w:rPr>
            </w:pPr>
            <w:r>
              <w:rPr>
                <w:sz w:val="16"/>
                <w:szCs w:val="16"/>
              </w:rPr>
              <w:t>0</w:t>
            </w:r>
          </w:p>
        </w:tc>
        <w:tc>
          <w:tcPr>
            <w:tcW w:w="720" w:type="dxa"/>
          </w:tcPr>
          <w:p w:rsidR="007D5025" w:rsidRPr="009F5F22" w:rsidRDefault="007D5025" w:rsidP="007D5025">
            <w:pPr>
              <w:rPr>
                <w:sz w:val="16"/>
                <w:szCs w:val="16"/>
              </w:rPr>
            </w:pPr>
            <w:r>
              <w:rPr>
                <w:sz w:val="16"/>
                <w:szCs w:val="16"/>
              </w:rPr>
              <w:t>0</w:t>
            </w:r>
          </w:p>
        </w:tc>
        <w:tc>
          <w:tcPr>
            <w:tcW w:w="720" w:type="dxa"/>
          </w:tcPr>
          <w:p w:rsidR="007D5025" w:rsidRPr="000245FC" w:rsidRDefault="007D5025" w:rsidP="007D5025">
            <w:pPr>
              <w:rPr>
                <w:sz w:val="16"/>
                <w:szCs w:val="16"/>
              </w:rPr>
            </w:pPr>
            <w:r>
              <w:rPr>
                <w:sz w:val="16"/>
                <w:szCs w:val="16"/>
              </w:rPr>
              <w:t>0</w:t>
            </w:r>
          </w:p>
        </w:tc>
        <w:tc>
          <w:tcPr>
            <w:tcW w:w="720" w:type="dxa"/>
          </w:tcPr>
          <w:p w:rsidR="007D5025" w:rsidRPr="009F5F22" w:rsidRDefault="007D5025" w:rsidP="007D5025">
            <w:pPr>
              <w:rPr>
                <w:sz w:val="16"/>
                <w:szCs w:val="16"/>
              </w:rPr>
            </w:pPr>
            <w:r>
              <w:rPr>
                <w:sz w:val="16"/>
                <w:szCs w:val="16"/>
              </w:rPr>
              <w:t>0</w:t>
            </w:r>
          </w:p>
        </w:tc>
        <w:tc>
          <w:tcPr>
            <w:tcW w:w="739" w:type="dxa"/>
          </w:tcPr>
          <w:p w:rsidR="007D5025" w:rsidRPr="000245FC" w:rsidRDefault="007D5025" w:rsidP="007D5025">
            <w:pPr>
              <w:rPr>
                <w:sz w:val="16"/>
                <w:szCs w:val="16"/>
              </w:rPr>
            </w:pPr>
            <w:r>
              <w:rPr>
                <w:sz w:val="16"/>
                <w:szCs w:val="16"/>
              </w:rPr>
              <w:t>0</w:t>
            </w:r>
          </w:p>
        </w:tc>
        <w:tc>
          <w:tcPr>
            <w:tcW w:w="667" w:type="dxa"/>
          </w:tcPr>
          <w:p w:rsidR="007D5025" w:rsidRPr="009F5F22" w:rsidRDefault="007D5025" w:rsidP="007D5025">
            <w:pPr>
              <w:rPr>
                <w:sz w:val="16"/>
                <w:szCs w:val="16"/>
              </w:rPr>
            </w:pPr>
            <w:r>
              <w:rPr>
                <w:sz w:val="16"/>
                <w:szCs w:val="16"/>
              </w:rPr>
              <w:t>0</w:t>
            </w:r>
          </w:p>
        </w:tc>
        <w:tc>
          <w:tcPr>
            <w:tcW w:w="667" w:type="dxa"/>
          </w:tcPr>
          <w:p w:rsidR="007D5025" w:rsidRPr="000245FC" w:rsidRDefault="007D5025" w:rsidP="007D5025">
            <w:pPr>
              <w:rPr>
                <w:sz w:val="16"/>
                <w:szCs w:val="16"/>
              </w:rPr>
            </w:pPr>
            <w:r>
              <w:rPr>
                <w:sz w:val="16"/>
                <w:szCs w:val="16"/>
              </w:rPr>
              <w:t>0</w:t>
            </w:r>
          </w:p>
        </w:tc>
        <w:tc>
          <w:tcPr>
            <w:tcW w:w="667" w:type="dxa"/>
          </w:tcPr>
          <w:p w:rsidR="007D5025" w:rsidRPr="009F5F22" w:rsidRDefault="007D5025" w:rsidP="007D5025">
            <w:pPr>
              <w:rPr>
                <w:sz w:val="16"/>
                <w:szCs w:val="16"/>
              </w:rPr>
            </w:pPr>
            <w:r>
              <w:rPr>
                <w:sz w:val="16"/>
                <w:szCs w:val="16"/>
              </w:rPr>
              <w:t>0</w:t>
            </w:r>
          </w:p>
        </w:tc>
        <w:tc>
          <w:tcPr>
            <w:tcW w:w="667" w:type="dxa"/>
          </w:tcPr>
          <w:p w:rsidR="007D5025" w:rsidRPr="000245FC" w:rsidRDefault="007D5025" w:rsidP="007D5025">
            <w:pPr>
              <w:rPr>
                <w:sz w:val="16"/>
                <w:szCs w:val="16"/>
              </w:rPr>
            </w:pPr>
            <w:r>
              <w:rPr>
                <w:sz w:val="16"/>
                <w:szCs w:val="16"/>
              </w:rPr>
              <w:t>0</w:t>
            </w:r>
          </w:p>
        </w:tc>
        <w:tc>
          <w:tcPr>
            <w:tcW w:w="667" w:type="dxa"/>
          </w:tcPr>
          <w:p w:rsidR="007D5025" w:rsidRPr="00156202" w:rsidRDefault="007D5025" w:rsidP="007D5025">
            <w:pPr>
              <w:rPr>
                <w:sz w:val="16"/>
                <w:szCs w:val="16"/>
              </w:rPr>
            </w:pPr>
          </w:p>
        </w:tc>
        <w:tc>
          <w:tcPr>
            <w:tcW w:w="667" w:type="dxa"/>
          </w:tcPr>
          <w:p w:rsidR="007D5025" w:rsidRPr="00156202" w:rsidRDefault="007D5025" w:rsidP="007D5025">
            <w:pPr>
              <w:rPr>
                <w:sz w:val="16"/>
                <w:szCs w:val="16"/>
              </w:rPr>
            </w:pPr>
          </w:p>
        </w:tc>
        <w:tc>
          <w:tcPr>
            <w:tcW w:w="995" w:type="dxa"/>
            <w:shd w:val="clear" w:color="auto" w:fill="auto"/>
          </w:tcPr>
          <w:p w:rsidR="007D5025" w:rsidRPr="002B0614" w:rsidRDefault="002B0614" w:rsidP="007D5025">
            <w:pPr>
              <w:rPr>
                <w:sz w:val="16"/>
                <w:szCs w:val="16"/>
              </w:rPr>
            </w:pPr>
            <w:r>
              <w:rPr>
                <w:sz w:val="16"/>
                <w:szCs w:val="16"/>
              </w:rPr>
              <w:t>Број дана&gt;МДВ</w:t>
            </w:r>
          </w:p>
          <w:p w:rsidR="007D5025" w:rsidRPr="00156202" w:rsidRDefault="007D5025" w:rsidP="007D5025">
            <w:pPr>
              <w:rPr>
                <w:b/>
                <w:sz w:val="16"/>
                <w:szCs w:val="16"/>
              </w:rPr>
            </w:pPr>
            <w:r>
              <w:rPr>
                <w:b/>
                <w:sz w:val="16"/>
                <w:szCs w:val="16"/>
              </w:rPr>
              <w:t>0</w:t>
            </w:r>
          </w:p>
        </w:tc>
      </w:tr>
      <w:tr w:rsidR="007D5025" w:rsidTr="007D5025">
        <w:trPr>
          <w:trHeight w:val="420"/>
        </w:trPr>
        <w:tc>
          <w:tcPr>
            <w:tcW w:w="630" w:type="dxa"/>
            <w:vMerge w:val="restart"/>
          </w:tcPr>
          <w:p w:rsidR="007D5025" w:rsidRPr="005F2D35" w:rsidRDefault="007D5025" w:rsidP="007D5025">
            <w:pPr>
              <w:rPr>
                <w:b/>
                <w:sz w:val="16"/>
                <w:szCs w:val="16"/>
              </w:rPr>
            </w:pPr>
            <w:r w:rsidRPr="005F2D35">
              <w:rPr>
                <w:b/>
                <w:sz w:val="16"/>
                <w:szCs w:val="16"/>
              </w:rPr>
              <w:t>2017</w:t>
            </w:r>
          </w:p>
        </w:tc>
        <w:tc>
          <w:tcPr>
            <w:tcW w:w="1170" w:type="dxa"/>
          </w:tcPr>
          <w:p w:rsidR="007D5025" w:rsidRPr="00156202" w:rsidRDefault="007D5025" w:rsidP="007D5025">
            <w:pPr>
              <w:rPr>
                <w:sz w:val="16"/>
                <w:szCs w:val="16"/>
              </w:rPr>
            </w:pPr>
            <w:r w:rsidRPr="00156202">
              <w:rPr>
                <w:sz w:val="16"/>
                <w:szCs w:val="16"/>
              </w:rPr>
              <w:t xml:space="preserve">Средња месечна </w:t>
            </w:r>
          </w:p>
        </w:tc>
        <w:tc>
          <w:tcPr>
            <w:tcW w:w="810" w:type="dxa"/>
          </w:tcPr>
          <w:p w:rsidR="007D5025" w:rsidRPr="00156202" w:rsidRDefault="007D5025" w:rsidP="007D5025">
            <w:pPr>
              <w:rPr>
                <w:sz w:val="16"/>
                <w:szCs w:val="16"/>
              </w:rPr>
            </w:pPr>
            <w:r w:rsidRPr="00156202">
              <w:rPr>
                <w:sz w:val="16"/>
                <w:szCs w:val="16"/>
              </w:rPr>
              <w:t>-</w:t>
            </w:r>
          </w:p>
        </w:tc>
        <w:tc>
          <w:tcPr>
            <w:tcW w:w="720"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16,00</w:t>
            </w:r>
          </w:p>
        </w:tc>
        <w:tc>
          <w:tcPr>
            <w:tcW w:w="720"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13,23</w:t>
            </w:r>
          </w:p>
        </w:tc>
        <w:tc>
          <w:tcPr>
            <w:tcW w:w="720"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12,52</w:t>
            </w:r>
          </w:p>
        </w:tc>
        <w:tc>
          <w:tcPr>
            <w:tcW w:w="720"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13,97</w:t>
            </w:r>
          </w:p>
        </w:tc>
        <w:tc>
          <w:tcPr>
            <w:tcW w:w="739"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12,97</w:t>
            </w:r>
          </w:p>
        </w:tc>
        <w:tc>
          <w:tcPr>
            <w:tcW w:w="667"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13,87</w:t>
            </w:r>
          </w:p>
        </w:tc>
        <w:tc>
          <w:tcPr>
            <w:tcW w:w="667"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10,58</w:t>
            </w:r>
          </w:p>
        </w:tc>
        <w:tc>
          <w:tcPr>
            <w:tcW w:w="667"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9,97</w:t>
            </w:r>
          </w:p>
        </w:tc>
        <w:tc>
          <w:tcPr>
            <w:tcW w:w="667"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12,06</w:t>
            </w:r>
          </w:p>
        </w:tc>
        <w:tc>
          <w:tcPr>
            <w:tcW w:w="667"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10,73</w:t>
            </w:r>
          </w:p>
        </w:tc>
        <w:tc>
          <w:tcPr>
            <w:tcW w:w="667"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12,39</w:t>
            </w:r>
          </w:p>
        </w:tc>
        <w:tc>
          <w:tcPr>
            <w:tcW w:w="995" w:type="dxa"/>
            <w:shd w:val="clear" w:color="auto" w:fill="auto"/>
          </w:tcPr>
          <w:p w:rsidR="007D5025" w:rsidRPr="00156202" w:rsidRDefault="007D5025" w:rsidP="007D5025">
            <w:pPr>
              <w:rPr>
                <w:sz w:val="16"/>
                <w:szCs w:val="16"/>
              </w:rPr>
            </w:pPr>
            <w:r w:rsidRPr="00156202">
              <w:rPr>
                <w:sz w:val="16"/>
                <w:szCs w:val="16"/>
              </w:rPr>
              <w:t xml:space="preserve">Средња годишња </w:t>
            </w:r>
          </w:p>
          <w:p w:rsidR="007D5025" w:rsidRPr="005F2D35" w:rsidRDefault="007D5025" w:rsidP="007D5025">
            <w:pPr>
              <w:rPr>
                <w:b/>
                <w:sz w:val="16"/>
                <w:szCs w:val="16"/>
              </w:rPr>
            </w:pPr>
            <w:r w:rsidRPr="005F2D35">
              <w:rPr>
                <w:b/>
                <w:sz w:val="16"/>
                <w:szCs w:val="16"/>
              </w:rPr>
              <w:t>12,57</w:t>
            </w:r>
          </w:p>
        </w:tc>
      </w:tr>
      <w:tr w:rsidR="007D5025" w:rsidRPr="001B2E76" w:rsidTr="007D5025">
        <w:trPr>
          <w:trHeight w:val="195"/>
        </w:trPr>
        <w:tc>
          <w:tcPr>
            <w:tcW w:w="630" w:type="dxa"/>
            <w:vMerge/>
          </w:tcPr>
          <w:p w:rsidR="007D5025" w:rsidRPr="005F2D35" w:rsidRDefault="007D5025" w:rsidP="007D5025">
            <w:pPr>
              <w:rPr>
                <w:b/>
                <w:sz w:val="16"/>
                <w:szCs w:val="16"/>
              </w:rPr>
            </w:pPr>
          </w:p>
        </w:tc>
        <w:tc>
          <w:tcPr>
            <w:tcW w:w="1170" w:type="dxa"/>
          </w:tcPr>
          <w:p w:rsidR="007D5025" w:rsidRPr="00656421" w:rsidRDefault="00656421" w:rsidP="007D5025">
            <w:pPr>
              <w:rPr>
                <w:sz w:val="16"/>
                <w:szCs w:val="16"/>
              </w:rPr>
            </w:pPr>
            <w:r>
              <w:rPr>
                <w:sz w:val="16"/>
                <w:szCs w:val="16"/>
              </w:rPr>
              <w:t>Број дана&gt;МДВ</w:t>
            </w:r>
          </w:p>
        </w:tc>
        <w:tc>
          <w:tcPr>
            <w:tcW w:w="810" w:type="dxa"/>
          </w:tcPr>
          <w:p w:rsidR="007D5025" w:rsidRPr="00156202" w:rsidRDefault="007D5025" w:rsidP="007D5025">
            <w:pPr>
              <w:rPr>
                <w:sz w:val="16"/>
                <w:szCs w:val="16"/>
              </w:rPr>
            </w:pPr>
            <w:r w:rsidRPr="00156202">
              <w:rPr>
                <w:sz w:val="16"/>
                <w:szCs w:val="16"/>
              </w:rPr>
              <w:t>-</w:t>
            </w:r>
          </w:p>
        </w:tc>
        <w:tc>
          <w:tcPr>
            <w:tcW w:w="720"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0</w:t>
            </w:r>
          </w:p>
        </w:tc>
        <w:tc>
          <w:tcPr>
            <w:tcW w:w="720"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0</w:t>
            </w:r>
          </w:p>
        </w:tc>
        <w:tc>
          <w:tcPr>
            <w:tcW w:w="720"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0</w:t>
            </w:r>
          </w:p>
        </w:tc>
        <w:tc>
          <w:tcPr>
            <w:tcW w:w="720"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0</w:t>
            </w:r>
          </w:p>
        </w:tc>
        <w:tc>
          <w:tcPr>
            <w:tcW w:w="739"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0</w:t>
            </w:r>
          </w:p>
        </w:tc>
        <w:tc>
          <w:tcPr>
            <w:tcW w:w="667"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0</w:t>
            </w:r>
          </w:p>
        </w:tc>
        <w:tc>
          <w:tcPr>
            <w:tcW w:w="667"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0</w:t>
            </w:r>
          </w:p>
        </w:tc>
        <w:tc>
          <w:tcPr>
            <w:tcW w:w="667"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0</w:t>
            </w:r>
          </w:p>
        </w:tc>
        <w:tc>
          <w:tcPr>
            <w:tcW w:w="667"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0</w:t>
            </w:r>
          </w:p>
        </w:tc>
        <w:tc>
          <w:tcPr>
            <w:tcW w:w="667"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0</w:t>
            </w:r>
          </w:p>
        </w:tc>
        <w:tc>
          <w:tcPr>
            <w:tcW w:w="667"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0</w:t>
            </w:r>
          </w:p>
        </w:tc>
        <w:tc>
          <w:tcPr>
            <w:tcW w:w="995" w:type="dxa"/>
            <w:shd w:val="clear" w:color="auto" w:fill="auto"/>
          </w:tcPr>
          <w:p w:rsidR="007D5025" w:rsidRPr="002B0614" w:rsidRDefault="002B0614" w:rsidP="007D5025">
            <w:pPr>
              <w:rPr>
                <w:sz w:val="16"/>
                <w:szCs w:val="16"/>
              </w:rPr>
            </w:pPr>
            <w:r>
              <w:rPr>
                <w:sz w:val="16"/>
                <w:szCs w:val="16"/>
              </w:rPr>
              <w:t>Број дана&gt;МДВ</w:t>
            </w:r>
          </w:p>
          <w:p w:rsidR="007D5025" w:rsidRPr="00156202" w:rsidRDefault="007D5025" w:rsidP="007D5025">
            <w:pPr>
              <w:rPr>
                <w:b/>
                <w:sz w:val="16"/>
                <w:szCs w:val="16"/>
              </w:rPr>
            </w:pPr>
            <w:r w:rsidRPr="00156202">
              <w:rPr>
                <w:b/>
                <w:sz w:val="16"/>
                <w:szCs w:val="16"/>
              </w:rPr>
              <w:t>0</w:t>
            </w:r>
          </w:p>
        </w:tc>
      </w:tr>
      <w:tr w:rsidR="007D5025" w:rsidTr="007D5025">
        <w:trPr>
          <w:trHeight w:val="360"/>
        </w:trPr>
        <w:tc>
          <w:tcPr>
            <w:tcW w:w="630" w:type="dxa"/>
            <w:vMerge w:val="restart"/>
          </w:tcPr>
          <w:p w:rsidR="007D5025" w:rsidRPr="005F2D35" w:rsidRDefault="007D5025" w:rsidP="007D5025">
            <w:pPr>
              <w:rPr>
                <w:b/>
                <w:sz w:val="16"/>
                <w:szCs w:val="16"/>
              </w:rPr>
            </w:pPr>
            <w:r w:rsidRPr="005F2D35">
              <w:rPr>
                <w:b/>
                <w:sz w:val="16"/>
                <w:szCs w:val="16"/>
              </w:rPr>
              <w:t>2018</w:t>
            </w:r>
          </w:p>
          <w:p w:rsidR="007D5025" w:rsidRPr="005F2D35" w:rsidRDefault="007D5025" w:rsidP="007D5025">
            <w:pPr>
              <w:rPr>
                <w:b/>
                <w:sz w:val="16"/>
                <w:szCs w:val="16"/>
              </w:rPr>
            </w:pPr>
          </w:p>
          <w:p w:rsidR="007D5025" w:rsidRPr="005F2D35" w:rsidRDefault="007D5025" w:rsidP="007D5025">
            <w:pPr>
              <w:rPr>
                <w:b/>
                <w:sz w:val="16"/>
                <w:szCs w:val="16"/>
              </w:rPr>
            </w:pPr>
          </w:p>
        </w:tc>
        <w:tc>
          <w:tcPr>
            <w:tcW w:w="1170" w:type="dxa"/>
          </w:tcPr>
          <w:p w:rsidR="007D5025" w:rsidRPr="00156202" w:rsidRDefault="007D5025" w:rsidP="007D5025">
            <w:pPr>
              <w:rPr>
                <w:sz w:val="16"/>
                <w:szCs w:val="16"/>
              </w:rPr>
            </w:pPr>
            <w:r w:rsidRPr="00156202">
              <w:rPr>
                <w:sz w:val="16"/>
                <w:szCs w:val="16"/>
              </w:rPr>
              <w:t>Средња месечна</w:t>
            </w:r>
          </w:p>
        </w:tc>
        <w:tc>
          <w:tcPr>
            <w:tcW w:w="810"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10,52</w:t>
            </w:r>
          </w:p>
        </w:tc>
        <w:tc>
          <w:tcPr>
            <w:tcW w:w="720"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15,36</w:t>
            </w:r>
          </w:p>
        </w:tc>
        <w:tc>
          <w:tcPr>
            <w:tcW w:w="720"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15,16</w:t>
            </w:r>
          </w:p>
        </w:tc>
        <w:tc>
          <w:tcPr>
            <w:tcW w:w="720"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13,76</w:t>
            </w:r>
          </w:p>
        </w:tc>
        <w:tc>
          <w:tcPr>
            <w:tcW w:w="720"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12,58</w:t>
            </w:r>
          </w:p>
        </w:tc>
        <w:tc>
          <w:tcPr>
            <w:tcW w:w="739"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12,40</w:t>
            </w:r>
          </w:p>
        </w:tc>
        <w:tc>
          <w:tcPr>
            <w:tcW w:w="667"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14,03</w:t>
            </w:r>
          </w:p>
        </w:tc>
        <w:tc>
          <w:tcPr>
            <w:tcW w:w="667"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12,35</w:t>
            </w:r>
          </w:p>
        </w:tc>
        <w:tc>
          <w:tcPr>
            <w:tcW w:w="667"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12,90</w:t>
            </w:r>
          </w:p>
        </w:tc>
        <w:tc>
          <w:tcPr>
            <w:tcW w:w="667"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13,90</w:t>
            </w:r>
          </w:p>
        </w:tc>
        <w:tc>
          <w:tcPr>
            <w:tcW w:w="667"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11,83</w:t>
            </w:r>
          </w:p>
        </w:tc>
        <w:tc>
          <w:tcPr>
            <w:tcW w:w="667"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43,07</w:t>
            </w:r>
          </w:p>
        </w:tc>
        <w:tc>
          <w:tcPr>
            <w:tcW w:w="995" w:type="dxa"/>
            <w:shd w:val="clear" w:color="auto" w:fill="auto"/>
          </w:tcPr>
          <w:p w:rsidR="007D5025" w:rsidRPr="00156202" w:rsidRDefault="007D5025" w:rsidP="007D5025">
            <w:pPr>
              <w:rPr>
                <w:sz w:val="16"/>
                <w:szCs w:val="16"/>
              </w:rPr>
            </w:pPr>
            <w:r w:rsidRPr="00156202">
              <w:rPr>
                <w:sz w:val="16"/>
                <w:szCs w:val="16"/>
              </w:rPr>
              <w:t xml:space="preserve">Средња годишња </w:t>
            </w:r>
          </w:p>
          <w:p w:rsidR="007D5025" w:rsidRPr="005F2D35" w:rsidRDefault="007D5025" w:rsidP="007D5025">
            <w:pPr>
              <w:rPr>
                <w:b/>
                <w:sz w:val="16"/>
                <w:szCs w:val="16"/>
              </w:rPr>
            </w:pPr>
            <w:r w:rsidRPr="005F2D35">
              <w:rPr>
                <w:b/>
                <w:sz w:val="16"/>
                <w:szCs w:val="16"/>
              </w:rPr>
              <w:t>11,06</w:t>
            </w:r>
          </w:p>
        </w:tc>
      </w:tr>
      <w:tr w:rsidR="007D5025" w:rsidTr="007D5025">
        <w:trPr>
          <w:trHeight w:val="330"/>
        </w:trPr>
        <w:tc>
          <w:tcPr>
            <w:tcW w:w="630" w:type="dxa"/>
            <w:vMerge/>
          </w:tcPr>
          <w:p w:rsidR="007D5025" w:rsidRPr="005F2D35" w:rsidRDefault="007D5025" w:rsidP="007D5025">
            <w:pPr>
              <w:rPr>
                <w:b/>
                <w:sz w:val="16"/>
                <w:szCs w:val="16"/>
              </w:rPr>
            </w:pPr>
          </w:p>
        </w:tc>
        <w:tc>
          <w:tcPr>
            <w:tcW w:w="1170" w:type="dxa"/>
          </w:tcPr>
          <w:p w:rsidR="007D5025" w:rsidRPr="00656421" w:rsidRDefault="00656421" w:rsidP="007D5025">
            <w:pPr>
              <w:rPr>
                <w:sz w:val="16"/>
                <w:szCs w:val="16"/>
              </w:rPr>
            </w:pPr>
            <w:r>
              <w:rPr>
                <w:sz w:val="16"/>
                <w:szCs w:val="16"/>
              </w:rPr>
              <w:t>Број дана&gt;МДВ</w:t>
            </w:r>
          </w:p>
        </w:tc>
        <w:tc>
          <w:tcPr>
            <w:tcW w:w="810"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0</w:t>
            </w:r>
          </w:p>
        </w:tc>
        <w:tc>
          <w:tcPr>
            <w:tcW w:w="720"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0</w:t>
            </w:r>
          </w:p>
        </w:tc>
        <w:tc>
          <w:tcPr>
            <w:tcW w:w="720"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0</w:t>
            </w:r>
          </w:p>
        </w:tc>
        <w:tc>
          <w:tcPr>
            <w:tcW w:w="720"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0</w:t>
            </w:r>
          </w:p>
        </w:tc>
        <w:tc>
          <w:tcPr>
            <w:tcW w:w="720"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0</w:t>
            </w:r>
          </w:p>
        </w:tc>
        <w:tc>
          <w:tcPr>
            <w:tcW w:w="739"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0</w:t>
            </w:r>
          </w:p>
        </w:tc>
        <w:tc>
          <w:tcPr>
            <w:tcW w:w="667"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0</w:t>
            </w:r>
          </w:p>
        </w:tc>
        <w:tc>
          <w:tcPr>
            <w:tcW w:w="667"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0</w:t>
            </w:r>
          </w:p>
        </w:tc>
        <w:tc>
          <w:tcPr>
            <w:tcW w:w="667"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0</w:t>
            </w:r>
          </w:p>
        </w:tc>
        <w:tc>
          <w:tcPr>
            <w:tcW w:w="667"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0</w:t>
            </w:r>
          </w:p>
        </w:tc>
        <w:tc>
          <w:tcPr>
            <w:tcW w:w="667"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0</w:t>
            </w:r>
          </w:p>
        </w:tc>
        <w:tc>
          <w:tcPr>
            <w:tcW w:w="667" w:type="dxa"/>
            <w:vAlign w:val="bottom"/>
          </w:tcPr>
          <w:p w:rsidR="007D5025" w:rsidRPr="00156202" w:rsidRDefault="007D5025" w:rsidP="007D5025">
            <w:pPr>
              <w:jc w:val="center"/>
              <w:rPr>
                <w:rFonts w:ascii="Arial" w:hAnsi="Arial" w:cs="Arial"/>
                <w:b/>
                <w:sz w:val="16"/>
                <w:szCs w:val="16"/>
              </w:rPr>
            </w:pPr>
            <w:r w:rsidRPr="00156202">
              <w:rPr>
                <w:rFonts w:ascii="Arial" w:hAnsi="Arial" w:cs="Arial"/>
                <w:b/>
                <w:sz w:val="16"/>
                <w:szCs w:val="16"/>
              </w:rPr>
              <w:t>10</w:t>
            </w:r>
          </w:p>
        </w:tc>
        <w:tc>
          <w:tcPr>
            <w:tcW w:w="995" w:type="dxa"/>
            <w:shd w:val="clear" w:color="auto" w:fill="auto"/>
          </w:tcPr>
          <w:p w:rsidR="007D5025" w:rsidRPr="002B0614" w:rsidRDefault="002B0614" w:rsidP="007D5025">
            <w:pPr>
              <w:rPr>
                <w:sz w:val="16"/>
                <w:szCs w:val="16"/>
              </w:rPr>
            </w:pPr>
            <w:r>
              <w:rPr>
                <w:sz w:val="16"/>
                <w:szCs w:val="16"/>
              </w:rPr>
              <w:t>Број дана&gt;МДВ</w:t>
            </w:r>
          </w:p>
          <w:p w:rsidR="007D5025" w:rsidRPr="005F2D35" w:rsidRDefault="007D5025" w:rsidP="007D5025">
            <w:pPr>
              <w:rPr>
                <w:b/>
                <w:sz w:val="16"/>
                <w:szCs w:val="16"/>
              </w:rPr>
            </w:pPr>
            <w:r w:rsidRPr="005F2D35">
              <w:rPr>
                <w:b/>
                <w:sz w:val="16"/>
                <w:szCs w:val="16"/>
              </w:rPr>
              <w:t>10</w:t>
            </w:r>
          </w:p>
        </w:tc>
      </w:tr>
      <w:tr w:rsidR="007D5025" w:rsidTr="007D5025">
        <w:trPr>
          <w:trHeight w:val="450"/>
        </w:trPr>
        <w:tc>
          <w:tcPr>
            <w:tcW w:w="630" w:type="dxa"/>
            <w:vMerge w:val="restart"/>
          </w:tcPr>
          <w:p w:rsidR="007D5025" w:rsidRPr="005F2D35" w:rsidRDefault="007D5025" w:rsidP="007D5025">
            <w:pPr>
              <w:rPr>
                <w:b/>
                <w:sz w:val="16"/>
                <w:szCs w:val="16"/>
              </w:rPr>
            </w:pPr>
            <w:r w:rsidRPr="005F2D35">
              <w:rPr>
                <w:b/>
                <w:sz w:val="16"/>
                <w:szCs w:val="16"/>
              </w:rPr>
              <w:lastRenderedPageBreak/>
              <w:t>2019</w:t>
            </w:r>
          </w:p>
        </w:tc>
        <w:tc>
          <w:tcPr>
            <w:tcW w:w="1170" w:type="dxa"/>
          </w:tcPr>
          <w:p w:rsidR="007D5025" w:rsidRPr="00156202" w:rsidRDefault="007D5025" w:rsidP="007D5025">
            <w:pPr>
              <w:rPr>
                <w:sz w:val="16"/>
                <w:szCs w:val="16"/>
              </w:rPr>
            </w:pPr>
            <w:r w:rsidRPr="00156202">
              <w:rPr>
                <w:sz w:val="16"/>
                <w:szCs w:val="16"/>
              </w:rPr>
              <w:t>Средња месечна</w:t>
            </w:r>
          </w:p>
        </w:tc>
        <w:tc>
          <w:tcPr>
            <w:tcW w:w="810" w:type="dxa"/>
          </w:tcPr>
          <w:p w:rsidR="007D5025" w:rsidRPr="00156202" w:rsidRDefault="007D5025" w:rsidP="007D5025">
            <w:pPr>
              <w:rPr>
                <w:sz w:val="16"/>
                <w:szCs w:val="16"/>
              </w:rPr>
            </w:pPr>
            <w:r w:rsidRPr="00156202">
              <w:rPr>
                <w:sz w:val="16"/>
                <w:szCs w:val="16"/>
              </w:rPr>
              <w:t>-</w:t>
            </w:r>
          </w:p>
        </w:tc>
        <w:tc>
          <w:tcPr>
            <w:tcW w:w="720" w:type="dxa"/>
          </w:tcPr>
          <w:p w:rsidR="007D5025" w:rsidRPr="00156202" w:rsidRDefault="007D5025" w:rsidP="007D5025">
            <w:pPr>
              <w:rPr>
                <w:sz w:val="16"/>
                <w:szCs w:val="16"/>
              </w:rPr>
            </w:pPr>
            <w:r w:rsidRPr="00156202">
              <w:rPr>
                <w:sz w:val="16"/>
                <w:szCs w:val="16"/>
              </w:rPr>
              <w:t>-</w:t>
            </w:r>
          </w:p>
        </w:tc>
        <w:tc>
          <w:tcPr>
            <w:tcW w:w="720"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6,93</w:t>
            </w:r>
          </w:p>
        </w:tc>
        <w:tc>
          <w:tcPr>
            <w:tcW w:w="720"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5,70</w:t>
            </w:r>
          </w:p>
        </w:tc>
        <w:tc>
          <w:tcPr>
            <w:tcW w:w="720"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5,65</w:t>
            </w:r>
          </w:p>
        </w:tc>
        <w:tc>
          <w:tcPr>
            <w:tcW w:w="739"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6,63</w:t>
            </w:r>
          </w:p>
        </w:tc>
        <w:tc>
          <w:tcPr>
            <w:tcW w:w="667"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3,58</w:t>
            </w:r>
          </w:p>
        </w:tc>
        <w:tc>
          <w:tcPr>
            <w:tcW w:w="667"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4,52</w:t>
            </w:r>
          </w:p>
        </w:tc>
        <w:tc>
          <w:tcPr>
            <w:tcW w:w="667"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3,57</w:t>
            </w:r>
          </w:p>
        </w:tc>
        <w:tc>
          <w:tcPr>
            <w:tcW w:w="667"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6,36</w:t>
            </w:r>
          </w:p>
        </w:tc>
        <w:tc>
          <w:tcPr>
            <w:tcW w:w="667"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6,83</w:t>
            </w:r>
          </w:p>
        </w:tc>
        <w:tc>
          <w:tcPr>
            <w:tcW w:w="667" w:type="dxa"/>
            <w:vAlign w:val="bottom"/>
          </w:tcPr>
          <w:p w:rsidR="007D5025" w:rsidRPr="00156202" w:rsidRDefault="007D5025" w:rsidP="007D5025">
            <w:pPr>
              <w:jc w:val="center"/>
              <w:rPr>
                <w:rFonts w:ascii="Arial" w:hAnsi="Arial" w:cs="Arial"/>
                <w:sz w:val="16"/>
                <w:szCs w:val="16"/>
              </w:rPr>
            </w:pPr>
            <w:r w:rsidRPr="00156202">
              <w:rPr>
                <w:rFonts w:ascii="Arial" w:hAnsi="Arial" w:cs="Arial"/>
                <w:sz w:val="16"/>
                <w:szCs w:val="16"/>
              </w:rPr>
              <w:t>4,00</w:t>
            </w:r>
          </w:p>
        </w:tc>
        <w:tc>
          <w:tcPr>
            <w:tcW w:w="995" w:type="dxa"/>
            <w:shd w:val="clear" w:color="auto" w:fill="auto"/>
          </w:tcPr>
          <w:p w:rsidR="007D5025" w:rsidRPr="00156202" w:rsidRDefault="007D5025" w:rsidP="007D5025">
            <w:pPr>
              <w:rPr>
                <w:sz w:val="16"/>
                <w:szCs w:val="16"/>
              </w:rPr>
            </w:pPr>
            <w:r w:rsidRPr="00156202">
              <w:rPr>
                <w:sz w:val="16"/>
                <w:szCs w:val="16"/>
              </w:rPr>
              <w:t xml:space="preserve">Средња годишња </w:t>
            </w:r>
          </w:p>
          <w:p w:rsidR="007D5025" w:rsidRPr="005F2D35" w:rsidRDefault="007D5025" w:rsidP="007D5025">
            <w:pPr>
              <w:rPr>
                <w:b/>
                <w:sz w:val="16"/>
                <w:szCs w:val="16"/>
              </w:rPr>
            </w:pPr>
            <w:r w:rsidRPr="005F2D35">
              <w:rPr>
                <w:b/>
                <w:sz w:val="16"/>
                <w:szCs w:val="16"/>
              </w:rPr>
              <w:t>4,48</w:t>
            </w:r>
          </w:p>
        </w:tc>
      </w:tr>
      <w:tr w:rsidR="007D5025" w:rsidTr="007D5025">
        <w:trPr>
          <w:trHeight w:val="455"/>
        </w:trPr>
        <w:tc>
          <w:tcPr>
            <w:tcW w:w="630" w:type="dxa"/>
            <w:vMerge/>
          </w:tcPr>
          <w:p w:rsidR="007D5025" w:rsidRDefault="007D5025" w:rsidP="007D5025"/>
        </w:tc>
        <w:tc>
          <w:tcPr>
            <w:tcW w:w="1170" w:type="dxa"/>
          </w:tcPr>
          <w:p w:rsidR="007D5025" w:rsidRDefault="007D5025" w:rsidP="007D5025"/>
          <w:p w:rsidR="007D5025" w:rsidRPr="00656421" w:rsidRDefault="00656421" w:rsidP="007D5025">
            <w:r>
              <w:t>Број дана&gt;МДВ</w:t>
            </w:r>
          </w:p>
        </w:tc>
        <w:tc>
          <w:tcPr>
            <w:tcW w:w="810" w:type="dxa"/>
          </w:tcPr>
          <w:p w:rsidR="007D5025" w:rsidRPr="00CE6468" w:rsidRDefault="007D5025" w:rsidP="007D5025">
            <w:r>
              <w:t>-</w:t>
            </w:r>
          </w:p>
        </w:tc>
        <w:tc>
          <w:tcPr>
            <w:tcW w:w="720" w:type="dxa"/>
          </w:tcPr>
          <w:p w:rsidR="007D5025" w:rsidRPr="00CE6468" w:rsidRDefault="007D5025" w:rsidP="007D5025">
            <w:r>
              <w:t>-</w:t>
            </w:r>
          </w:p>
        </w:tc>
        <w:tc>
          <w:tcPr>
            <w:tcW w:w="720"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720"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720"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739"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995" w:type="dxa"/>
            <w:shd w:val="clear" w:color="auto" w:fill="auto"/>
          </w:tcPr>
          <w:p w:rsidR="007D5025" w:rsidRPr="002B0614" w:rsidRDefault="002B0614" w:rsidP="007D5025">
            <w:r>
              <w:t>Број дана&gt;МДВ</w:t>
            </w:r>
          </w:p>
          <w:p w:rsidR="007D5025" w:rsidRPr="002D422D" w:rsidRDefault="007D5025" w:rsidP="007D5025">
            <w:pPr>
              <w:rPr>
                <w:b/>
              </w:rPr>
            </w:pPr>
            <w:r w:rsidRPr="002D422D">
              <w:rPr>
                <w:b/>
              </w:rPr>
              <w:t>0</w:t>
            </w:r>
          </w:p>
        </w:tc>
      </w:tr>
    </w:tbl>
    <w:p w:rsidR="007D5025" w:rsidRDefault="007D5025" w:rsidP="007D5025">
      <w:pPr>
        <w:spacing w:line="360" w:lineRule="auto"/>
        <w:jc w:val="both"/>
        <w:rPr>
          <w:b/>
        </w:rPr>
      </w:pPr>
    </w:p>
    <w:p w:rsidR="003C1EE4" w:rsidRPr="00890A1E" w:rsidRDefault="003C1EE4" w:rsidP="00773B51">
      <w:pPr>
        <w:ind w:firstLine="720"/>
        <w:jc w:val="both"/>
        <w:rPr>
          <w:rFonts w:ascii="Times New Roman" w:hAnsi="Times New Roman" w:cs="Times New Roman"/>
          <w:sz w:val="24"/>
          <w:szCs w:val="24"/>
          <w:lang w:val="sr-Cyrl-CS"/>
        </w:rPr>
      </w:pPr>
      <w:r>
        <w:rPr>
          <w:sz w:val="23"/>
          <w:szCs w:val="23"/>
          <w:lang w:val="en-GB"/>
        </w:rPr>
        <w:t xml:space="preserve">    </w:t>
      </w:r>
      <w:r w:rsidR="007D5025" w:rsidRPr="00890A1E">
        <w:rPr>
          <w:rFonts w:ascii="Times New Roman" w:hAnsi="Times New Roman" w:cs="Times New Roman"/>
          <w:sz w:val="24"/>
          <w:szCs w:val="24"/>
          <w:lang w:val="sr-Cyrl-CS"/>
        </w:rPr>
        <w:t>Средње месечне концентрације Чађи  у посматраном периоду од 2014 до 2019.године су се кретале од 3,57 до 43,07 μg/m3) и евидентирана су  прекорачења концентрација чађи преко максимално дозвољене вредности за један дан ( МДВ/дан</w:t>
      </w:r>
      <w:r w:rsidR="00773B51" w:rsidRPr="00890A1E">
        <w:rPr>
          <w:rFonts w:ascii="Times New Roman" w:hAnsi="Times New Roman" w:cs="Times New Roman"/>
          <w:sz w:val="24"/>
          <w:szCs w:val="24"/>
          <w:lang w:val="sr-Cyrl-CS"/>
        </w:rPr>
        <w:t xml:space="preserve"> 50 μg/m3).</w:t>
      </w:r>
      <w:r w:rsidRPr="00890A1E">
        <w:rPr>
          <w:rFonts w:ascii="Times New Roman" w:hAnsi="Times New Roman" w:cs="Times New Roman"/>
          <w:sz w:val="24"/>
          <w:szCs w:val="24"/>
          <w:lang w:val="en-GB"/>
        </w:rPr>
        <w:t xml:space="preserve"> </w:t>
      </w:r>
      <w:r w:rsidR="007D5025" w:rsidRPr="00890A1E">
        <w:rPr>
          <w:rFonts w:ascii="Times New Roman" w:hAnsi="Times New Roman" w:cs="Times New Roman"/>
          <w:sz w:val="24"/>
          <w:szCs w:val="24"/>
          <w:lang w:val="sr-Cyrl-CS"/>
        </w:rPr>
        <w:t xml:space="preserve">Средња годишња вредност за посматрани период је била од 4,48 μg/m3до 12,57 </w:t>
      </w:r>
      <w:r w:rsidR="00773B51" w:rsidRPr="00890A1E">
        <w:rPr>
          <w:rFonts w:ascii="Times New Roman" w:hAnsi="Times New Roman" w:cs="Times New Roman"/>
          <w:sz w:val="24"/>
          <w:szCs w:val="24"/>
          <w:lang w:val="sr-Cyrl-CS"/>
        </w:rPr>
        <w:t xml:space="preserve">μg/m3. </w:t>
      </w:r>
      <w:r w:rsidR="007D5025" w:rsidRPr="00890A1E">
        <w:rPr>
          <w:rFonts w:ascii="Times New Roman" w:hAnsi="Times New Roman" w:cs="Times New Roman"/>
          <w:sz w:val="24"/>
          <w:szCs w:val="24"/>
          <w:lang w:val="sr-Cyrl-CS"/>
        </w:rPr>
        <w:t xml:space="preserve">Добијене вредности нису прешле максимално дозвољену годишњу вредност  (МДВ </w:t>
      </w:r>
      <w:r w:rsidR="007D5025" w:rsidRPr="00890A1E">
        <w:rPr>
          <w:rFonts w:ascii="Times New Roman" w:hAnsi="Times New Roman" w:cs="Times New Roman"/>
          <w:sz w:val="24"/>
          <w:szCs w:val="24"/>
        </w:rPr>
        <w:t>-</w:t>
      </w:r>
      <w:r w:rsidR="007D5025" w:rsidRPr="00890A1E">
        <w:rPr>
          <w:rFonts w:ascii="Times New Roman" w:hAnsi="Times New Roman" w:cs="Times New Roman"/>
          <w:sz w:val="24"/>
          <w:szCs w:val="24"/>
          <w:lang w:val="sr-Cyrl-CS"/>
        </w:rPr>
        <w:t xml:space="preserve"> година за насељена подручја од 50 μg/m3).</w:t>
      </w:r>
      <w:r w:rsidR="00773B51" w:rsidRPr="00890A1E">
        <w:rPr>
          <w:rFonts w:ascii="Times New Roman" w:hAnsi="Times New Roman" w:cs="Times New Roman"/>
          <w:sz w:val="24"/>
          <w:szCs w:val="24"/>
        </w:rPr>
        <w:t xml:space="preserve"> </w:t>
      </w:r>
      <w:r w:rsidR="007D5025" w:rsidRPr="00890A1E">
        <w:rPr>
          <w:rFonts w:ascii="Times New Roman" w:hAnsi="Times New Roman" w:cs="Times New Roman"/>
          <w:sz w:val="24"/>
          <w:szCs w:val="24"/>
          <w:lang w:val="sr-Cyrl-CS"/>
        </w:rPr>
        <w:t>У току 2018 године у децембру месецу  је евидентирано  10 дана са појединачним концентрацијама чађи  преко</w:t>
      </w:r>
      <w:r w:rsidR="002B0614" w:rsidRPr="00890A1E">
        <w:rPr>
          <w:rFonts w:ascii="Times New Roman" w:hAnsi="Times New Roman" w:cs="Times New Roman"/>
          <w:sz w:val="24"/>
          <w:szCs w:val="24"/>
          <w:lang w:val="sr-Cyrl-CS"/>
        </w:rPr>
        <w:t xml:space="preserve"> максимално</w:t>
      </w:r>
      <w:r w:rsidR="007D5025" w:rsidRPr="00890A1E">
        <w:rPr>
          <w:rFonts w:ascii="Times New Roman" w:hAnsi="Times New Roman" w:cs="Times New Roman"/>
          <w:sz w:val="24"/>
          <w:szCs w:val="24"/>
          <w:lang w:val="sr-Cyrl-CS"/>
        </w:rPr>
        <w:t xml:space="preserve"> дозвољене</w:t>
      </w:r>
      <w:r w:rsidR="002B0614" w:rsidRPr="00890A1E">
        <w:rPr>
          <w:rFonts w:ascii="Times New Roman" w:hAnsi="Times New Roman" w:cs="Times New Roman"/>
          <w:sz w:val="24"/>
          <w:szCs w:val="24"/>
          <w:lang w:val="sr-Cyrl-CS"/>
        </w:rPr>
        <w:t xml:space="preserve"> вредности.</w:t>
      </w:r>
      <w:r w:rsidR="007D5025" w:rsidRPr="00890A1E">
        <w:rPr>
          <w:rFonts w:ascii="Times New Roman" w:hAnsi="Times New Roman" w:cs="Times New Roman"/>
          <w:sz w:val="24"/>
          <w:szCs w:val="24"/>
          <w:lang w:val="sr-Cyrl-CS"/>
        </w:rPr>
        <w:t xml:space="preserve"> </w:t>
      </w:r>
    </w:p>
    <w:p w:rsidR="00890A1E" w:rsidRDefault="00890A1E" w:rsidP="00773B51">
      <w:pPr>
        <w:ind w:firstLine="720"/>
        <w:jc w:val="both"/>
        <w:rPr>
          <w:sz w:val="23"/>
          <w:szCs w:val="23"/>
          <w:lang w:val="sr-Cyrl-CS"/>
        </w:rPr>
      </w:pPr>
    </w:p>
    <w:p w:rsidR="00C57A54" w:rsidRDefault="00C57A54" w:rsidP="00773B51">
      <w:pPr>
        <w:ind w:firstLine="720"/>
        <w:jc w:val="both"/>
        <w:rPr>
          <w:sz w:val="23"/>
          <w:szCs w:val="23"/>
          <w:lang w:val="sr-Cyrl-CS"/>
        </w:rPr>
      </w:pPr>
    </w:p>
    <w:p w:rsidR="00C57A54" w:rsidRDefault="00C57A54" w:rsidP="00773B51">
      <w:pPr>
        <w:ind w:firstLine="720"/>
        <w:jc w:val="both"/>
        <w:rPr>
          <w:sz w:val="23"/>
          <w:szCs w:val="23"/>
          <w:lang w:val="sr-Cyrl-CS"/>
        </w:rPr>
      </w:pPr>
    </w:p>
    <w:p w:rsidR="00C57A54" w:rsidRDefault="00C57A54" w:rsidP="00773B51">
      <w:pPr>
        <w:ind w:firstLine="720"/>
        <w:jc w:val="both"/>
        <w:rPr>
          <w:sz w:val="23"/>
          <w:szCs w:val="23"/>
          <w:lang w:val="sr-Cyrl-CS"/>
        </w:rPr>
      </w:pPr>
    </w:p>
    <w:p w:rsidR="00C57A54" w:rsidRDefault="00C57A54" w:rsidP="00773B51">
      <w:pPr>
        <w:ind w:firstLine="720"/>
        <w:jc w:val="both"/>
        <w:rPr>
          <w:sz w:val="23"/>
          <w:szCs w:val="23"/>
          <w:lang w:val="sr-Cyrl-CS"/>
        </w:rPr>
      </w:pPr>
    </w:p>
    <w:p w:rsidR="00C57A54" w:rsidRDefault="00C57A54" w:rsidP="00773B51">
      <w:pPr>
        <w:ind w:firstLine="720"/>
        <w:jc w:val="both"/>
        <w:rPr>
          <w:sz w:val="23"/>
          <w:szCs w:val="23"/>
          <w:lang w:val="sr-Cyrl-CS"/>
        </w:rPr>
      </w:pPr>
    </w:p>
    <w:p w:rsidR="00C57A54" w:rsidRDefault="00C57A54" w:rsidP="00773B51">
      <w:pPr>
        <w:ind w:firstLine="720"/>
        <w:jc w:val="both"/>
        <w:rPr>
          <w:sz w:val="23"/>
          <w:szCs w:val="23"/>
          <w:lang w:val="sr-Cyrl-CS"/>
        </w:rPr>
      </w:pPr>
    </w:p>
    <w:p w:rsidR="00C57A54" w:rsidRDefault="00C57A54" w:rsidP="00773B51">
      <w:pPr>
        <w:ind w:firstLine="720"/>
        <w:jc w:val="both"/>
        <w:rPr>
          <w:sz w:val="23"/>
          <w:szCs w:val="23"/>
          <w:lang w:val="sr-Cyrl-CS"/>
        </w:rPr>
      </w:pPr>
    </w:p>
    <w:p w:rsidR="00C57A54" w:rsidRDefault="00C57A54" w:rsidP="00773B51">
      <w:pPr>
        <w:ind w:firstLine="720"/>
        <w:jc w:val="both"/>
        <w:rPr>
          <w:sz w:val="23"/>
          <w:szCs w:val="23"/>
          <w:lang w:val="sr-Cyrl-CS"/>
        </w:rPr>
      </w:pPr>
    </w:p>
    <w:p w:rsidR="00C57A54" w:rsidRDefault="00C57A54" w:rsidP="00773B51">
      <w:pPr>
        <w:ind w:firstLine="720"/>
        <w:jc w:val="both"/>
        <w:rPr>
          <w:sz w:val="23"/>
          <w:szCs w:val="23"/>
          <w:lang w:val="sr-Cyrl-CS"/>
        </w:rPr>
      </w:pPr>
    </w:p>
    <w:p w:rsidR="00C57A54" w:rsidRDefault="00C57A54" w:rsidP="00773B51">
      <w:pPr>
        <w:ind w:firstLine="720"/>
        <w:jc w:val="both"/>
        <w:rPr>
          <w:sz w:val="23"/>
          <w:szCs w:val="23"/>
          <w:lang w:val="sr-Cyrl-CS"/>
        </w:rPr>
      </w:pPr>
    </w:p>
    <w:p w:rsidR="00C57A54" w:rsidRDefault="00C57A54" w:rsidP="00773B51">
      <w:pPr>
        <w:ind w:firstLine="720"/>
        <w:jc w:val="both"/>
        <w:rPr>
          <w:sz w:val="23"/>
          <w:szCs w:val="23"/>
          <w:lang w:val="sr-Cyrl-CS"/>
        </w:rPr>
      </w:pPr>
    </w:p>
    <w:p w:rsidR="00C57A54" w:rsidRDefault="00C57A54" w:rsidP="00773B51">
      <w:pPr>
        <w:ind w:firstLine="720"/>
        <w:jc w:val="both"/>
        <w:rPr>
          <w:sz w:val="23"/>
          <w:szCs w:val="23"/>
          <w:lang w:val="sr-Cyrl-CS"/>
        </w:rPr>
      </w:pPr>
    </w:p>
    <w:p w:rsidR="00C57A54" w:rsidRDefault="00C57A54" w:rsidP="00773B51">
      <w:pPr>
        <w:ind w:firstLine="720"/>
        <w:jc w:val="both"/>
        <w:rPr>
          <w:sz w:val="23"/>
          <w:szCs w:val="23"/>
          <w:lang w:val="sr-Cyrl-CS"/>
        </w:rPr>
      </w:pPr>
    </w:p>
    <w:p w:rsidR="00C57A54" w:rsidRDefault="00C57A54" w:rsidP="00773B51">
      <w:pPr>
        <w:ind w:firstLine="720"/>
        <w:jc w:val="both"/>
        <w:rPr>
          <w:sz w:val="23"/>
          <w:szCs w:val="23"/>
          <w:lang w:val="sr-Cyrl-CS"/>
        </w:rPr>
      </w:pPr>
    </w:p>
    <w:p w:rsidR="00890A1E" w:rsidRPr="00773B51" w:rsidRDefault="00890A1E" w:rsidP="00773B51">
      <w:pPr>
        <w:ind w:firstLine="720"/>
        <w:jc w:val="both"/>
        <w:rPr>
          <w:sz w:val="23"/>
          <w:szCs w:val="23"/>
          <w:lang w:val="sr-Cyrl-CS"/>
        </w:rPr>
      </w:pPr>
    </w:p>
    <w:p w:rsidR="007D5025" w:rsidRPr="00EC7ED2" w:rsidRDefault="00EC7ED2" w:rsidP="007D5025">
      <w:pPr>
        <w:autoSpaceDE w:val="0"/>
        <w:autoSpaceDN w:val="0"/>
        <w:adjustRightInd w:val="0"/>
        <w:jc w:val="both"/>
        <w:rPr>
          <w:rFonts w:ascii="Arial" w:hAnsi="Arial" w:cs="Arial"/>
          <w:b/>
          <w:sz w:val="28"/>
          <w:szCs w:val="28"/>
          <w:u w:val="single"/>
          <w:lang w:val="en-GB"/>
        </w:rPr>
      </w:pPr>
      <w:r w:rsidRPr="00EC7ED2">
        <w:rPr>
          <w:rFonts w:ascii="Arial" w:hAnsi="Arial" w:cs="Arial"/>
          <w:b/>
          <w:sz w:val="28"/>
          <w:szCs w:val="28"/>
          <w:u w:val="single"/>
          <w:lang w:val="sr-Cyrl-CS"/>
        </w:rPr>
        <w:lastRenderedPageBreak/>
        <w:t>2.</w:t>
      </w:r>
      <w:r w:rsidR="007D5025" w:rsidRPr="00EC7ED2">
        <w:rPr>
          <w:rFonts w:ascii="Arial" w:hAnsi="Arial" w:cs="Arial"/>
          <w:b/>
          <w:sz w:val="28"/>
          <w:szCs w:val="28"/>
          <w:u w:val="single"/>
          <w:lang w:val="sr-Cyrl-CS"/>
        </w:rPr>
        <w:t xml:space="preserve">Анализа резултата испитивања  параметара квалитета ваздуха на територији Града Сремске Митровице, на мерном месту Стамбена зона града, школа ,,9 мај“, Ђуре Даничића 2. </w:t>
      </w:r>
    </w:p>
    <w:p w:rsidR="007D5025" w:rsidRPr="003C1EE4" w:rsidRDefault="007D5025" w:rsidP="007D5025">
      <w:pPr>
        <w:jc w:val="both"/>
        <w:rPr>
          <w:b/>
          <w:sz w:val="24"/>
          <w:szCs w:val="24"/>
          <w:lang w:val="en-GB"/>
        </w:rPr>
      </w:pPr>
      <w:r>
        <w:rPr>
          <w:b/>
          <w:sz w:val="24"/>
          <w:szCs w:val="24"/>
          <w:lang w:val="sr-Cyrl-CS"/>
        </w:rPr>
        <w:t>Период: 2014</w:t>
      </w:r>
      <w:r w:rsidRPr="00656FB5">
        <w:rPr>
          <w:b/>
          <w:sz w:val="24"/>
          <w:szCs w:val="24"/>
          <w:lang w:val="sr-Cyrl-CS"/>
        </w:rPr>
        <w:t>.год.–2019.год.</w:t>
      </w:r>
    </w:p>
    <w:p w:rsidR="00C57A54" w:rsidRDefault="007D5025" w:rsidP="00C57A54">
      <w:pPr>
        <w:autoSpaceDE w:val="0"/>
        <w:autoSpaceDN w:val="0"/>
        <w:adjustRightInd w:val="0"/>
        <w:ind w:firstLine="720"/>
        <w:jc w:val="both"/>
      </w:pPr>
      <w:r w:rsidRPr="00E83585">
        <w:rPr>
          <w:lang w:val="sr-Cyrl-CS"/>
        </w:rPr>
        <w:t>Резултати мерења концентрација загађујућих материја, упоређују се са граничним вредностима и толерантним вредностима, које су прописане Уредбом о условима за мониторинг и захтевима квалитета ваздуха (''Сл.гласник РС''. Бр. 11/10, 75/10 и 63/13) у циљу утврђивања нивоа загађености вазду</w:t>
      </w:r>
      <w:r>
        <w:rPr>
          <w:lang w:val="sr-Cyrl-CS"/>
        </w:rPr>
        <w:t>ха на територији града</w:t>
      </w:r>
      <w:r w:rsidR="00C57A54">
        <w:t>.</w:t>
      </w:r>
    </w:p>
    <w:p w:rsidR="00C57A54" w:rsidRPr="00C57A54" w:rsidRDefault="00C57A54" w:rsidP="00C57A54">
      <w:pPr>
        <w:autoSpaceDE w:val="0"/>
        <w:autoSpaceDN w:val="0"/>
        <w:adjustRightInd w:val="0"/>
        <w:ind w:firstLine="720"/>
        <w:jc w:val="both"/>
      </w:pPr>
    </w:p>
    <w:p w:rsidR="00EC7ED2" w:rsidRPr="00EC7ED2" w:rsidRDefault="00EC7ED2" w:rsidP="007D5025">
      <w:pPr>
        <w:jc w:val="both"/>
        <w:rPr>
          <w:rFonts w:ascii="Arial" w:hAnsi="Arial" w:cs="Arial"/>
          <w:b/>
          <w:sz w:val="23"/>
          <w:szCs w:val="23"/>
          <w:lang w:val="sr-Cyrl-CS"/>
        </w:rPr>
      </w:pPr>
      <w:r w:rsidRPr="00EC7ED2">
        <w:rPr>
          <w:rFonts w:ascii="Arial" w:hAnsi="Arial" w:cs="Arial"/>
          <w:b/>
          <w:sz w:val="23"/>
          <w:szCs w:val="23"/>
          <w:lang w:val="sr-Cyrl-CS"/>
        </w:rPr>
        <w:t>2.1. Сумпор диоксид</w:t>
      </w:r>
    </w:p>
    <w:p w:rsidR="00C57A54" w:rsidRPr="00C57A54" w:rsidRDefault="00BB4EE3" w:rsidP="007D5025">
      <w:pPr>
        <w:jc w:val="both"/>
        <w:rPr>
          <w:rFonts w:ascii="Times New Roman" w:hAnsi="Times New Roman" w:cs="Times New Roman"/>
          <w:sz w:val="20"/>
          <w:szCs w:val="20"/>
          <w:lang w:val="sr-Cyrl-CS"/>
        </w:rPr>
      </w:pPr>
      <w:r w:rsidRPr="00C57A54">
        <w:rPr>
          <w:rFonts w:ascii="Times New Roman" w:hAnsi="Times New Roman" w:cs="Times New Roman"/>
          <w:sz w:val="20"/>
          <w:szCs w:val="20"/>
          <w:lang w:val="sr-Cyrl-CS"/>
        </w:rPr>
        <w:t xml:space="preserve">Табела </w:t>
      </w:r>
      <w:r w:rsidR="00C57A54" w:rsidRPr="00C57A54">
        <w:rPr>
          <w:rFonts w:ascii="Times New Roman" w:hAnsi="Times New Roman" w:cs="Times New Roman"/>
          <w:sz w:val="20"/>
          <w:szCs w:val="20"/>
          <w:lang w:val="en-GB"/>
        </w:rPr>
        <w:t>9</w:t>
      </w:r>
      <w:r w:rsidR="007D5025" w:rsidRPr="00C57A54">
        <w:rPr>
          <w:rFonts w:ascii="Times New Roman" w:hAnsi="Times New Roman" w:cs="Times New Roman"/>
          <w:sz w:val="20"/>
          <w:szCs w:val="20"/>
          <w:lang w:val="sr-Cyrl-CS"/>
        </w:rPr>
        <w:t>.Концентрација Сумпор</w:t>
      </w:r>
      <w:r w:rsidR="003C1EE4" w:rsidRPr="00C57A54">
        <w:rPr>
          <w:rFonts w:ascii="Times New Roman" w:hAnsi="Times New Roman" w:cs="Times New Roman"/>
          <w:sz w:val="20"/>
          <w:szCs w:val="20"/>
          <w:lang w:val="en-GB"/>
        </w:rPr>
        <w:t xml:space="preserve"> </w:t>
      </w:r>
      <w:r w:rsidR="007D5025" w:rsidRPr="00C57A54">
        <w:rPr>
          <w:rFonts w:ascii="Times New Roman" w:hAnsi="Times New Roman" w:cs="Times New Roman"/>
          <w:sz w:val="20"/>
          <w:szCs w:val="20"/>
          <w:lang w:val="sr-Cyrl-CS"/>
        </w:rPr>
        <w:t>диоксида на мерном месту Стамбена зона града, школа ,,9 мај“, Ђуре Даничића 2.-приказане су средње месечне вредности по месецима праћења</w:t>
      </w:r>
    </w:p>
    <w:tbl>
      <w:tblPr>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003"/>
        <w:gridCol w:w="667"/>
        <w:gridCol w:w="667"/>
        <w:gridCol w:w="718"/>
        <w:gridCol w:w="667"/>
        <w:gridCol w:w="667"/>
        <w:gridCol w:w="667"/>
        <w:gridCol w:w="667"/>
        <w:gridCol w:w="667"/>
        <w:gridCol w:w="667"/>
        <w:gridCol w:w="667"/>
        <w:gridCol w:w="718"/>
        <w:gridCol w:w="718"/>
        <w:gridCol w:w="1085"/>
      </w:tblGrid>
      <w:tr w:rsidR="007D5025" w:rsidTr="007D5025">
        <w:tc>
          <w:tcPr>
            <w:tcW w:w="1586" w:type="dxa"/>
            <w:gridSpan w:val="2"/>
          </w:tcPr>
          <w:p w:rsidR="007D5025" w:rsidRPr="001B2E76" w:rsidRDefault="007D5025" w:rsidP="007D5025"/>
          <w:p w:rsidR="007D5025" w:rsidRPr="001B2E76" w:rsidRDefault="007D5025" w:rsidP="007D5025"/>
        </w:tc>
        <w:tc>
          <w:tcPr>
            <w:tcW w:w="8004" w:type="dxa"/>
            <w:gridSpan w:val="12"/>
          </w:tcPr>
          <w:p w:rsidR="007D5025" w:rsidRPr="003C1EE4" w:rsidRDefault="007D5025" w:rsidP="007D5025">
            <w:pPr>
              <w:rPr>
                <w:lang w:val="en-GB"/>
              </w:rPr>
            </w:pPr>
            <w:r>
              <w:t>Параметар-с</w:t>
            </w:r>
            <w:r w:rsidRPr="001B2E76">
              <w:t>умп</w:t>
            </w:r>
            <w:r>
              <w:t>ор</w:t>
            </w:r>
            <w:r w:rsidR="003C1EE4">
              <w:rPr>
                <w:lang w:val="en-GB"/>
              </w:rPr>
              <w:t xml:space="preserve"> </w:t>
            </w:r>
            <w:r w:rsidR="003C1EE4">
              <w:t>диоксид</w:t>
            </w:r>
          </w:p>
          <w:p w:rsidR="007D5025" w:rsidRDefault="007D5025" w:rsidP="007D5025">
            <w:r>
              <w:t xml:space="preserve">гранична </w:t>
            </w:r>
            <w:r w:rsidRPr="001B2E76">
              <w:t xml:space="preserve"> вредност</w:t>
            </w:r>
            <w:r>
              <w:t xml:space="preserve"> за дан-</w:t>
            </w:r>
            <w:r w:rsidRPr="00BC4796">
              <w:rPr>
                <w:b/>
              </w:rPr>
              <w:t>125</w:t>
            </w:r>
            <w:r w:rsidRPr="00527141">
              <w:rPr>
                <w:b/>
                <w:u w:val="single"/>
              </w:rPr>
              <w:t xml:space="preserve"> μ</w:t>
            </w:r>
            <w:r w:rsidRPr="00527141">
              <w:rPr>
                <w:b/>
                <w:u w:val="single"/>
                <w:lang w:val="sr-Latn-CS"/>
              </w:rPr>
              <w:t>g/m</w:t>
            </w:r>
            <w:r w:rsidRPr="00527141">
              <w:rPr>
                <w:b/>
                <w:u w:val="single"/>
                <w:vertAlign w:val="superscript"/>
                <w:lang w:val="sr-Latn-CS"/>
              </w:rPr>
              <w:t>3</w:t>
            </w:r>
            <w:r w:rsidRPr="00527141">
              <w:rPr>
                <w:b/>
                <w:lang w:val="sr-Latn-CS"/>
              </w:rPr>
              <w:t>.</w:t>
            </w:r>
          </w:p>
          <w:p w:rsidR="007D5025" w:rsidRPr="001B2E76" w:rsidRDefault="007D5025" w:rsidP="007D5025">
            <w:r>
              <w:t xml:space="preserve">гранична </w:t>
            </w:r>
            <w:r w:rsidRPr="001B2E76">
              <w:t xml:space="preserve"> вредност </w:t>
            </w:r>
            <w:r>
              <w:t xml:space="preserve">за годину </w:t>
            </w:r>
            <w:r w:rsidRPr="00527141">
              <w:t xml:space="preserve">- </w:t>
            </w:r>
            <w:r w:rsidRPr="00527141">
              <w:rPr>
                <w:b/>
                <w:u w:val="single"/>
                <w:lang w:val="sr-Latn-CS"/>
              </w:rPr>
              <w:t>50</w:t>
            </w:r>
            <w:r w:rsidRPr="00527141">
              <w:rPr>
                <w:u w:val="single"/>
                <w:lang w:val="sr-Latn-CS"/>
              </w:rPr>
              <w:t xml:space="preserve"> </w:t>
            </w:r>
            <w:r w:rsidRPr="00527141">
              <w:rPr>
                <w:b/>
                <w:u w:val="single"/>
              </w:rPr>
              <w:t>μ</w:t>
            </w:r>
            <w:r w:rsidRPr="00527141">
              <w:rPr>
                <w:b/>
                <w:u w:val="single"/>
                <w:lang w:val="sr-Latn-CS"/>
              </w:rPr>
              <w:t>g/m</w:t>
            </w:r>
            <w:r w:rsidRPr="00527141">
              <w:rPr>
                <w:b/>
                <w:u w:val="single"/>
                <w:vertAlign w:val="superscript"/>
                <w:lang w:val="sr-Latn-CS"/>
              </w:rPr>
              <w:t>3</w:t>
            </w:r>
            <w:r w:rsidRPr="00527141">
              <w:rPr>
                <w:b/>
                <w:lang w:val="sr-Latn-CS"/>
              </w:rPr>
              <w:t>.</w:t>
            </w:r>
          </w:p>
        </w:tc>
        <w:tc>
          <w:tcPr>
            <w:tcW w:w="995" w:type="dxa"/>
            <w:shd w:val="clear" w:color="auto" w:fill="auto"/>
          </w:tcPr>
          <w:p w:rsidR="007D5025" w:rsidRDefault="007D5025" w:rsidP="007D5025"/>
        </w:tc>
      </w:tr>
      <w:tr w:rsidR="007D5025" w:rsidTr="007D5025">
        <w:tc>
          <w:tcPr>
            <w:tcW w:w="1586" w:type="dxa"/>
            <w:gridSpan w:val="2"/>
          </w:tcPr>
          <w:p w:rsidR="007D5025" w:rsidRPr="001B2E76" w:rsidRDefault="007D5025" w:rsidP="007D5025">
            <w:r w:rsidRPr="001B2E76">
              <w:t>Године/месец</w:t>
            </w:r>
          </w:p>
        </w:tc>
        <w:tc>
          <w:tcPr>
            <w:tcW w:w="667" w:type="dxa"/>
          </w:tcPr>
          <w:p w:rsidR="007D5025" w:rsidRPr="001B2E76" w:rsidRDefault="007D5025" w:rsidP="007D5025">
            <w:pPr>
              <w:rPr>
                <w:lang w:val="en-GB"/>
              </w:rPr>
            </w:pPr>
            <w:r w:rsidRPr="001B2E76">
              <w:rPr>
                <w:lang w:val="en-GB"/>
              </w:rPr>
              <w:t>I</w:t>
            </w:r>
          </w:p>
        </w:tc>
        <w:tc>
          <w:tcPr>
            <w:tcW w:w="667" w:type="dxa"/>
          </w:tcPr>
          <w:p w:rsidR="007D5025" w:rsidRDefault="007D5025" w:rsidP="007D5025">
            <w:r>
              <w:t>II</w:t>
            </w:r>
          </w:p>
        </w:tc>
        <w:tc>
          <w:tcPr>
            <w:tcW w:w="667" w:type="dxa"/>
          </w:tcPr>
          <w:p w:rsidR="007D5025" w:rsidRDefault="007D5025" w:rsidP="007D5025">
            <w:r>
              <w:t>III</w:t>
            </w:r>
          </w:p>
        </w:tc>
        <w:tc>
          <w:tcPr>
            <w:tcW w:w="667" w:type="dxa"/>
          </w:tcPr>
          <w:p w:rsidR="007D5025" w:rsidRDefault="007D5025" w:rsidP="007D5025">
            <w:r>
              <w:t>IV</w:t>
            </w:r>
          </w:p>
        </w:tc>
        <w:tc>
          <w:tcPr>
            <w:tcW w:w="667" w:type="dxa"/>
          </w:tcPr>
          <w:p w:rsidR="007D5025" w:rsidRDefault="007D5025" w:rsidP="007D5025">
            <w:r>
              <w:t>V</w:t>
            </w:r>
          </w:p>
        </w:tc>
        <w:tc>
          <w:tcPr>
            <w:tcW w:w="667" w:type="dxa"/>
          </w:tcPr>
          <w:p w:rsidR="007D5025" w:rsidRDefault="007D5025" w:rsidP="007D5025">
            <w:r>
              <w:t>VI</w:t>
            </w:r>
          </w:p>
        </w:tc>
        <w:tc>
          <w:tcPr>
            <w:tcW w:w="667" w:type="dxa"/>
          </w:tcPr>
          <w:p w:rsidR="007D5025" w:rsidRDefault="007D5025" w:rsidP="007D5025">
            <w:r>
              <w:t>VII</w:t>
            </w:r>
          </w:p>
        </w:tc>
        <w:tc>
          <w:tcPr>
            <w:tcW w:w="667" w:type="dxa"/>
          </w:tcPr>
          <w:p w:rsidR="007D5025" w:rsidRDefault="007D5025" w:rsidP="007D5025">
            <w:r>
              <w:t>VIII</w:t>
            </w:r>
          </w:p>
        </w:tc>
        <w:tc>
          <w:tcPr>
            <w:tcW w:w="667" w:type="dxa"/>
          </w:tcPr>
          <w:p w:rsidR="007D5025" w:rsidRDefault="007D5025" w:rsidP="007D5025">
            <w:r>
              <w:t>IX</w:t>
            </w:r>
          </w:p>
        </w:tc>
        <w:tc>
          <w:tcPr>
            <w:tcW w:w="667" w:type="dxa"/>
          </w:tcPr>
          <w:p w:rsidR="007D5025" w:rsidRDefault="007D5025" w:rsidP="007D5025">
            <w:r>
              <w:t>X</w:t>
            </w:r>
          </w:p>
        </w:tc>
        <w:tc>
          <w:tcPr>
            <w:tcW w:w="667" w:type="dxa"/>
          </w:tcPr>
          <w:p w:rsidR="007D5025" w:rsidRDefault="007D5025" w:rsidP="007D5025">
            <w:r>
              <w:t>XI</w:t>
            </w:r>
          </w:p>
        </w:tc>
        <w:tc>
          <w:tcPr>
            <w:tcW w:w="667" w:type="dxa"/>
          </w:tcPr>
          <w:p w:rsidR="007D5025" w:rsidRPr="001B2E76" w:rsidRDefault="007D5025" w:rsidP="007D5025">
            <w:r>
              <w:t>XII</w:t>
            </w:r>
          </w:p>
          <w:p w:rsidR="007D5025" w:rsidRPr="001B2E76" w:rsidRDefault="007D5025" w:rsidP="007D5025"/>
        </w:tc>
        <w:tc>
          <w:tcPr>
            <w:tcW w:w="995" w:type="dxa"/>
            <w:shd w:val="clear" w:color="auto" w:fill="auto"/>
          </w:tcPr>
          <w:p w:rsidR="007D5025" w:rsidRPr="001B2E76" w:rsidRDefault="007D5025" w:rsidP="007D5025">
            <w:r>
              <w:t>година</w:t>
            </w:r>
            <w:r w:rsidRPr="001B2E76">
              <w:t xml:space="preserve"> </w:t>
            </w:r>
          </w:p>
        </w:tc>
      </w:tr>
      <w:tr w:rsidR="007D5025" w:rsidTr="007D5025">
        <w:trPr>
          <w:trHeight w:val="108"/>
        </w:trPr>
        <w:tc>
          <w:tcPr>
            <w:tcW w:w="619" w:type="dxa"/>
            <w:vMerge w:val="restart"/>
          </w:tcPr>
          <w:p w:rsidR="007D5025" w:rsidRPr="00B46156" w:rsidRDefault="007D5025" w:rsidP="007D5025">
            <w:pPr>
              <w:rPr>
                <w:b/>
              </w:rPr>
            </w:pPr>
            <w:r w:rsidRPr="00B46156">
              <w:rPr>
                <w:b/>
              </w:rPr>
              <w:t>2014</w:t>
            </w:r>
          </w:p>
        </w:tc>
        <w:tc>
          <w:tcPr>
            <w:tcW w:w="967" w:type="dxa"/>
          </w:tcPr>
          <w:p w:rsidR="007D5025" w:rsidRPr="00D3266B" w:rsidRDefault="007D5025" w:rsidP="007D5025">
            <w:r>
              <w:t xml:space="preserve">Средња месечна </w:t>
            </w:r>
          </w:p>
        </w:tc>
        <w:tc>
          <w:tcPr>
            <w:tcW w:w="667" w:type="dxa"/>
          </w:tcPr>
          <w:p w:rsidR="007D5025" w:rsidRPr="001B2E76" w:rsidRDefault="007D5025" w:rsidP="007D5025">
            <w:pPr>
              <w:rPr>
                <w:lang w:val="en-GB"/>
              </w:rPr>
            </w:pPr>
          </w:p>
        </w:tc>
        <w:tc>
          <w:tcPr>
            <w:tcW w:w="667" w:type="dxa"/>
          </w:tcPr>
          <w:p w:rsidR="007D5025" w:rsidRDefault="007D5025" w:rsidP="007D5025"/>
        </w:tc>
        <w:tc>
          <w:tcPr>
            <w:tcW w:w="667" w:type="dxa"/>
          </w:tcPr>
          <w:p w:rsidR="007D5025" w:rsidRDefault="007D5025" w:rsidP="007D5025"/>
        </w:tc>
        <w:tc>
          <w:tcPr>
            <w:tcW w:w="667" w:type="dxa"/>
          </w:tcPr>
          <w:p w:rsidR="007D5025" w:rsidRPr="00256945" w:rsidRDefault="007D5025" w:rsidP="007D5025">
            <w:r>
              <w:t>6,30</w:t>
            </w:r>
          </w:p>
        </w:tc>
        <w:tc>
          <w:tcPr>
            <w:tcW w:w="667" w:type="dxa"/>
          </w:tcPr>
          <w:p w:rsidR="007D5025" w:rsidRPr="00256945" w:rsidRDefault="007D5025" w:rsidP="007D5025">
            <w:r>
              <w:t>3,07</w:t>
            </w:r>
          </w:p>
        </w:tc>
        <w:tc>
          <w:tcPr>
            <w:tcW w:w="667" w:type="dxa"/>
          </w:tcPr>
          <w:p w:rsidR="007D5025" w:rsidRPr="00256945" w:rsidRDefault="007D5025" w:rsidP="007D5025">
            <w:r>
              <w:t>1,17</w:t>
            </w:r>
          </w:p>
        </w:tc>
        <w:tc>
          <w:tcPr>
            <w:tcW w:w="667" w:type="dxa"/>
          </w:tcPr>
          <w:p w:rsidR="007D5025" w:rsidRPr="00256945" w:rsidRDefault="007D5025" w:rsidP="007D5025">
            <w:r>
              <w:t>3,04</w:t>
            </w:r>
          </w:p>
        </w:tc>
        <w:tc>
          <w:tcPr>
            <w:tcW w:w="667" w:type="dxa"/>
          </w:tcPr>
          <w:p w:rsidR="007D5025" w:rsidRPr="00256945" w:rsidRDefault="007D5025" w:rsidP="007D5025">
            <w:r>
              <w:t>1,52</w:t>
            </w:r>
          </w:p>
        </w:tc>
        <w:tc>
          <w:tcPr>
            <w:tcW w:w="667" w:type="dxa"/>
          </w:tcPr>
          <w:p w:rsidR="007D5025" w:rsidRPr="00256945" w:rsidRDefault="007D5025" w:rsidP="007D5025">
            <w:r>
              <w:t>5,40</w:t>
            </w:r>
          </w:p>
        </w:tc>
        <w:tc>
          <w:tcPr>
            <w:tcW w:w="667" w:type="dxa"/>
          </w:tcPr>
          <w:p w:rsidR="007D5025" w:rsidRPr="00256945" w:rsidRDefault="007D5025" w:rsidP="007D5025">
            <w:r>
              <w:t>7,08</w:t>
            </w:r>
          </w:p>
        </w:tc>
        <w:tc>
          <w:tcPr>
            <w:tcW w:w="667" w:type="dxa"/>
          </w:tcPr>
          <w:p w:rsidR="007D5025" w:rsidRPr="00256945" w:rsidRDefault="007D5025" w:rsidP="007D5025">
            <w:r>
              <w:t>1</w:t>
            </w:r>
          </w:p>
        </w:tc>
        <w:tc>
          <w:tcPr>
            <w:tcW w:w="667" w:type="dxa"/>
          </w:tcPr>
          <w:p w:rsidR="007D5025" w:rsidRPr="00256945" w:rsidRDefault="007D5025" w:rsidP="007D5025">
            <w:r>
              <w:t>1,14</w:t>
            </w:r>
          </w:p>
        </w:tc>
        <w:tc>
          <w:tcPr>
            <w:tcW w:w="995" w:type="dxa"/>
            <w:shd w:val="clear" w:color="auto" w:fill="auto"/>
          </w:tcPr>
          <w:p w:rsidR="007D5025" w:rsidRDefault="007D5025" w:rsidP="007D5025">
            <w:r w:rsidRPr="001B2E76">
              <w:t>Средња годишња</w:t>
            </w:r>
          </w:p>
          <w:p w:rsidR="007D5025" w:rsidRPr="00B46156" w:rsidRDefault="007D5025" w:rsidP="007D5025">
            <w:pPr>
              <w:rPr>
                <w:b/>
              </w:rPr>
            </w:pPr>
            <w:r w:rsidRPr="00B46156">
              <w:rPr>
                <w:b/>
              </w:rPr>
              <w:t>3,30</w:t>
            </w:r>
          </w:p>
        </w:tc>
      </w:tr>
      <w:tr w:rsidR="007D5025" w:rsidTr="007D5025">
        <w:trPr>
          <w:trHeight w:val="120"/>
        </w:trPr>
        <w:tc>
          <w:tcPr>
            <w:tcW w:w="619" w:type="dxa"/>
            <w:vMerge/>
          </w:tcPr>
          <w:p w:rsidR="007D5025" w:rsidRPr="00B46156" w:rsidRDefault="007D5025" w:rsidP="007D5025">
            <w:pPr>
              <w:rPr>
                <w:b/>
              </w:rPr>
            </w:pPr>
          </w:p>
        </w:tc>
        <w:tc>
          <w:tcPr>
            <w:tcW w:w="967" w:type="dxa"/>
          </w:tcPr>
          <w:p w:rsidR="007D5025" w:rsidRPr="00D3266B" w:rsidRDefault="007D5025" w:rsidP="007D5025">
            <w:r>
              <w:t>Број дана&gt;ГВ</w:t>
            </w:r>
          </w:p>
        </w:tc>
        <w:tc>
          <w:tcPr>
            <w:tcW w:w="667" w:type="dxa"/>
          </w:tcPr>
          <w:p w:rsidR="007D5025" w:rsidRPr="001B2E76" w:rsidRDefault="007D5025" w:rsidP="007D5025">
            <w:pPr>
              <w:rPr>
                <w:lang w:val="en-GB"/>
              </w:rPr>
            </w:pPr>
          </w:p>
        </w:tc>
        <w:tc>
          <w:tcPr>
            <w:tcW w:w="667" w:type="dxa"/>
          </w:tcPr>
          <w:p w:rsidR="007D5025" w:rsidRDefault="007D5025" w:rsidP="007D5025"/>
        </w:tc>
        <w:tc>
          <w:tcPr>
            <w:tcW w:w="667" w:type="dxa"/>
          </w:tcPr>
          <w:p w:rsidR="007D5025" w:rsidRDefault="007D5025" w:rsidP="007D5025"/>
        </w:tc>
        <w:tc>
          <w:tcPr>
            <w:tcW w:w="667" w:type="dxa"/>
          </w:tcPr>
          <w:p w:rsidR="007D5025" w:rsidRPr="00256945" w:rsidRDefault="007D5025" w:rsidP="007D5025">
            <w:r>
              <w:t>0</w:t>
            </w:r>
          </w:p>
        </w:tc>
        <w:tc>
          <w:tcPr>
            <w:tcW w:w="667" w:type="dxa"/>
          </w:tcPr>
          <w:p w:rsidR="007D5025" w:rsidRDefault="007D5025" w:rsidP="007D5025">
            <w:r>
              <w:t>0</w:t>
            </w:r>
          </w:p>
        </w:tc>
        <w:tc>
          <w:tcPr>
            <w:tcW w:w="667" w:type="dxa"/>
          </w:tcPr>
          <w:p w:rsidR="007D5025" w:rsidRDefault="007D5025" w:rsidP="007D5025">
            <w:r>
              <w:t>0</w:t>
            </w:r>
          </w:p>
        </w:tc>
        <w:tc>
          <w:tcPr>
            <w:tcW w:w="667" w:type="dxa"/>
          </w:tcPr>
          <w:p w:rsidR="007D5025" w:rsidRDefault="007D5025" w:rsidP="007D5025">
            <w:r>
              <w:t>0</w:t>
            </w:r>
          </w:p>
        </w:tc>
        <w:tc>
          <w:tcPr>
            <w:tcW w:w="667" w:type="dxa"/>
          </w:tcPr>
          <w:p w:rsidR="007D5025" w:rsidRDefault="007D5025" w:rsidP="007D5025">
            <w:r>
              <w:t>0</w:t>
            </w:r>
          </w:p>
        </w:tc>
        <w:tc>
          <w:tcPr>
            <w:tcW w:w="667" w:type="dxa"/>
          </w:tcPr>
          <w:p w:rsidR="007D5025" w:rsidRDefault="007D5025" w:rsidP="007D5025">
            <w:r>
              <w:t>0</w:t>
            </w:r>
          </w:p>
        </w:tc>
        <w:tc>
          <w:tcPr>
            <w:tcW w:w="667" w:type="dxa"/>
          </w:tcPr>
          <w:p w:rsidR="007D5025" w:rsidRDefault="007D5025" w:rsidP="007D5025">
            <w:r>
              <w:t>0</w:t>
            </w:r>
          </w:p>
        </w:tc>
        <w:tc>
          <w:tcPr>
            <w:tcW w:w="667" w:type="dxa"/>
          </w:tcPr>
          <w:p w:rsidR="007D5025" w:rsidRDefault="007D5025" w:rsidP="007D5025">
            <w:r>
              <w:t>0</w:t>
            </w:r>
          </w:p>
        </w:tc>
        <w:tc>
          <w:tcPr>
            <w:tcW w:w="667" w:type="dxa"/>
          </w:tcPr>
          <w:p w:rsidR="007D5025" w:rsidRPr="00256945" w:rsidRDefault="007D5025" w:rsidP="007D5025">
            <w:r>
              <w:t>0</w:t>
            </w:r>
          </w:p>
        </w:tc>
        <w:tc>
          <w:tcPr>
            <w:tcW w:w="995" w:type="dxa"/>
            <w:shd w:val="clear" w:color="auto" w:fill="auto"/>
          </w:tcPr>
          <w:p w:rsidR="007D5025" w:rsidRDefault="007D5025" w:rsidP="007D5025">
            <w:r>
              <w:t>Број дана&gt;ГВ</w:t>
            </w:r>
          </w:p>
          <w:p w:rsidR="007D5025" w:rsidRDefault="007D5025" w:rsidP="007D5025">
            <w:r w:rsidRPr="002D422D">
              <w:rPr>
                <w:b/>
              </w:rPr>
              <w:t>0</w:t>
            </w:r>
          </w:p>
        </w:tc>
      </w:tr>
      <w:tr w:rsidR="007D5025" w:rsidTr="007D5025">
        <w:trPr>
          <w:trHeight w:val="108"/>
        </w:trPr>
        <w:tc>
          <w:tcPr>
            <w:tcW w:w="619" w:type="dxa"/>
            <w:vMerge w:val="restart"/>
          </w:tcPr>
          <w:p w:rsidR="007D5025" w:rsidRPr="00B46156" w:rsidRDefault="007D5025" w:rsidP="007D5025">
            <w:pPr>
              <w:rPr>
                <w:b/>
              </w:rPr>
            </w:pPr>
            <w:r w:rsidRPr="00B46156">
              <w:rPr>
                <w:b/>
              </w:rPr>
              <w:t>2015</w:t>
            </w:r>
          </w:p>
        </w:tc>
        <w:tc>
          <w:tcPr>
            <w:tcW w:w="967" w:type="dxa"/>
          </w:tcPr>
          <w:p w:rsidR="007D5025" w:rsidRPr="00D3266B" w:rsidRDefault="007D5025" w:rsidP="007D5025">
            <w:r>
              <w:t xml:space="preserve">Средња месечна </w:t>
            </w:r>
          </w:p>
        </w:tc>
        <w:tc>
          <w:tcPr>
            <w:tcW w:w="667" w:type="dxa"/>
            <w:vAlign w:val="center"/>
          </w:tcPr>
          <w:p w:rsidR="007D5025" w:rsidRPr="002F6838" w:rsidRDefault="007D5025" w:rsidP="007D5025">
            <w:pPr>
              <w:snapToGrid w:val="0"/>
              <w:jc w:val="right"/>
              <w:rPr>
                <w:lang w:val="pl-PL"/>
              </w:rPr>
            </w:pPr>
            <w:r w:rsidRPr="002F6838">
              <w:rPr>
                <w:lang w:val="pl-PL"/>
              </w:rPr>
              <w:t>1.08</w:t>
            </w:r>
          </w:p>
        </w:tc>
        <w:tc>
          <w:tcPr>
            <w:tcW w:w="667" w:type="dxa"/>
            <w:vAlign w:val="center"/>
          </w:tcPr>
          <w:p w:rsidR="007D5025" w:rsidRPr="002F6838" w:rsidRDefault="007D5025" w:rsidP="007D5025">
            <w:pPr>
              <w:snapToGrid w:val="0"/>
              <w:jc w:val="right"/>
              <w:rPr>
                <w:lang w:val="pl-PL"/>
              </w:rPr>
            </w:pPr>
            <w:r w:rsidRPr="002F6838">
              <w:rPr>
                <w:lang w:val="pl-PL"/>
              </w:rPr>
              <w:t>1</w:t>
            </w:r>
          </w:p>
        </w:tc>
        <w:tc>
          <w:tcPr>
            <w:tcW w:w="667" w:type="dxa"/>
            <w:vAlign w:val="center"/>
          </w:tcPr>
          <w:p w:rsidR="007D5025" w:rsidRPr="002F6838" w:rsidRDefault="007D5025" w:rsidP="007D5025">
            <w:pPr>
              <w:snapToGrid w:val="0"/>
              <w:jc w:val="right"/>
              <w:rPr>
                <w:lang w:val="pl-PL"/>
              </w:rPr>
            </w:pPr>
            <w:r w:rsidRPr="002F6838">
              <w:rPr>
                <w:lang w:val="pl-PL"/>
              </w:rPr>
              <w:t>12.58</w:t>
            </w:r>
          </w:p>
        </w:tc>
        <w:tc>
          <w:tcPr>
            <w:tcW w:w="667" w:type="dxa"/>
            <w:vAlign w:val="center"/>
          </w:tcPr>
          <w:p w:rsidR="007D5025" w:rsidRPr="002F6838" w:rsidRDefault="007D5025" w:rsidP="007D5025">
            <w:pPr>
              <w:snapToGrid w:val="0"/>
              <w:jc w:val="right"/>
              <w:rPr>
                <w:lang w:val="sr-Latn-CS"/>
              </w:rPr>
            </w:pPr>
            <w:r w:rsidRPr="002F6838">
              <w:rPr>
                <w:lang w:val="sr-Latn-CS"/>
              </w:rPr>
              <w:t>0.76</w:t>
            </w:r>
          </w:p>
        </w:tc>
        <w:tc>
          <w:tcPr>
            <w:tcW w:w="667" w:type="dxa"/>
            <w:vAlign w:val="center"/>
          </w:tcPr>
          <w:p w:rsidR="007D5025" w:rsidRPr="002F6838" w:rsidRDefault="007D5025" w:rsidP="007D5025">
            <w:pPr>
              <w:snapToGrid w:val="0"/>
              <w:jc w:val="right"/>
              <w:rPr>
                <w:lang w:val="sr-Latn-CS"/>
              </w:rPr>
            </w:pPr>
            <w:r w:rsidRPr="002F6838">
              <w:rPr>
                <w:lang w:val="sr-Latn-CS"/>
              </w:rPr>
              <w:t>1.42</w:t>
            </w:r>
          </w:p>
        </w:tc>
        <w:tc>
          <w:tcPr>
            <w:tcW w:w="667" w:type="dxa"/>
            <w:vAlign w:val="center"/>
          </w:tcPr>
          <w:p w:rsidR="007D5025" w:rsidRPr="002F6838" w:rsidRDefault="007D5025" w:rsidP="007D5025">
            <w:pPr>
              <w:snapToGrid w:val="0"/>
              <w:jc w:val="right"/>
              <w:rPr>
                <w:lang w:val="sr-Latn-CS"/>
              </w:rPr>
            </w:pPr>
            <w:r w:rsidRPr="002F6838">
              <w:rPr>
                <w:lang w:val="sr-Latn-CS"/>
              </w:rPr>
              <w:t>4.07</w:t>
            </w:r>
          </w:p>
        </w:tc>
        <w:tc>
          <w:tcPr>
            <w:tcW w:w="667" w:type="dxa"/>
            <w:vAlign w:val="center"/>
          </w:tcPr>
          <w:p w:rsidR="007D5025" w:rsidRPr="002F6838" w:rsidRDefault="007D5025" w:rsidP="007D5025">
            <w:pPr>
              <w:snapToGrid w:val="0"/>
              <w:jc w:val="right"/>
              <w:rPr>
                <w:lang w:val="sr-Latn-CS"/>
              </w:rPr>
            </w:pPr>
            <w:r w:rsidRPr="002F6838">
              <w:rPr>
                <w:lang w:val="sr-Latn-CS"/>
              </w:rPr>
              <w:t>1.28</w:t>
            </w:r>
          </w:p>
        </w:tc>
        <w:tc>
          <w:tcPr>
            <w:tcW w:w="667" w:type="dxa"/>
            <w:vAlign w:val="center"/>
          </w:tcPr>
          <w:p w:rsidR="007D5025" w:rsidRPr="002F6838" w:rsidRDefault="007D5025" w:rsidP="007D5025">
            <w:pPr>
              <w:snapToGrid w:val="0"/>
              <w:jc w:val="right"/>
              <w:rPr>
                <w:lang w:val="sr-Latn-CS"/>
              </w:rPr>
            </w:pPr>
            <w:r w:rsidRPr="002F6838">
              <w:rPr>
                <w:lang w:val="sr-Latn-CS"/>
              </w:rPr>
              <w:t>3.19</w:t>
            </w:r>
          </w:p>
        </w:tc>
        <w:tc>
          <w:tcPr>
            <w:tcW w:w="667" w:type="dxa"/>
            <w:vAlign w:val="center"/>
          </w:tcPr>
          <w:p w:rsidR="007D5025" w:rsidRPr="002F6838" w:rsidRDefault="007D5025" w:rsidP="007D5025">
            <w:pPr>
              <w:snapToGrid w:val="0"/>
              <w:jc w:val="right"/>
              <w:rPr>
                <w:lang w:val="sr-Latn-CS"/>
              </w:rPr>
            </w:pPr>
            <w:r w:rsidRPr="002F6838">
              <w:rPr>
                <w:lang w:val="sr-Latn-CS"/>
              </w:rPr>
              <w:t>5.07</w:t>
            </w:r>
          </w:p>
        </w:tc>
        <w:tc>
          <w:tcPr>
            <w:tcW w:w="667" w:type="dxa"/>
            <w:vAlign w:val="center"/>
          </w:tcPr>
          <w:p w:rsidR="007D5025" w:rsidRPr="002F6838" w:rsidRDefault="007D5025" w:rsidP="007D5025">
            <w:pPr>
              <w:snapToGrid w:val="0"/>
              <w:jc w:val="right"/>
              <w:rPr>
                <w:lang w:val="sr-Latn-CS"/>
              </w:rPr>
            </w:pPr>
            <w:r w:rsidRPr="002F6838">
              <w:rPr>
                <w:lang w:val="sr-Latn-CS"/>
              </w:rPr>
              <w:t>4.38</w:t>
            </w:r>
          </w:p>
        </w:tc>
        <w:tc>
          <w:tcPr>
            <w:tcW w:w="667" w:type="dxa"/>
            <w:vAlign w:val="center"/>
          </w:tcPr>
          <w:p w:rsidR="007D5025" w:rsidRPr="002F6838" w:rsidRDefault="007D5025" w:rsidP="007D5025">
            <w:pPr>
              <w:snapToGrid w:val="0"/>
              <w:jc w:val="right"/>
              <w:rPr>
                <w:lang w:val="sr-Latn-CS"/>
              </w:rPr>
            </w:pPr>
            <w:r w:rsidRPr="002F6838">
              <w:rPr>
                <w:lang w:val="sr-Latn-CS"/>
              </w:rPr>
              <w:t>12.77</w:t>
            </w:r>
          </w:p>
        </w:tc>
        <w:tc>
          <w:tcPr>
            <w:tcW w:w="667" w:type="dxa"/>
            <w:vAlign w:val="center"/>
          </w:tcPr>
          <w:p w:rsidR="007D5025" w:rsidRPr="002F6838" w:rsidRDefault="007D5025" w:rsidP="007D5025">
            <w:pPr>
              <w:snapToGrid w:val="0"/>
              <w:jc w:val="right"/>
              <w:rPr>
                <w:lang w:val="sr-Latn-CS"/>
              </w:rPr>
            </w:pPr>
            <w:r w:rsidRPr="002F6838">
              <w:rPr>
                <w:lang w:val="sr-Latn-CS"/>
              </w:rPr>
              <w:t>17.84</w:t>
            </w:r>
          </w:p>
        </w:tc>
        <w:tc>
          <w:tcPr>
            <w:tcW w:w="995" w:type="dxa"/>
            <w:shd w:val="clear" w:color="auto" w:fill="auto"/>
          </w:tcPr>
          <w:p w:rsidR="007D5025" w:rsidRPr="002F6838" w:rsidRDefault="007D5025" w:rsidP="007D5025">
            <w:r w:rsidRPr="002F6838">
              <w:t xml:space="preserve">Средња годишња </w:t>
            </w:r>
          </w:p>
          <w:p w:rsidR="007D5025" w:rsidRPr="00B46156" w:rsidRDefault="007D5025" w:rsidP="007D5025">
            <w:pPr>
              <w:rPr>
                <w:b/>
              </w:rPr>
            </w:pPr>
            <w:r w:rsidRPr="00B46156">
              <w:rPr>
                <w:b/>
                <w:lang w:val="sr-Latn-CS"/>
              </w:rPr>
              <w:t>5.30</w:t>
            </w:r>
          </w:p>
        </w:tc>
      </w:tr>
      <w:tr w:rsidR="007D5025" w:rsidTr="007D5025">
        <w:trPr>
          <w:trHeight w:val="120"/>
        </w:trPr>
        <w:tc>
          <w:tcPr>
            <w:tcW w:w="619" w:type="dxa"/>
            <w:vMerge/>
          </w:tcPr>
          <w:p w:rsidR="007D5025" w:rsidRPr="00B46156" w:rsidRDefault="007D5025" w:rsidP="007D5025">
            <w:pPr>
              <w:rPr>
                <w:b/>
              </w:rPr>
            </w:pPr>
          </w:p>
        </w:tc>
        <w:tc>
          <w:tcPr>
            <w:tcW w:w="967" w:type="dxa"/>
          </w:tcPr>
          <w:p w:rsidR="007D5025" w:rsidRPr="00D3266B" w:rsidRDefault="007D5025" w:rsidP="007D5025">
            <w:r>
              <w:t>Број дана&gt;ГВ</w:t>
            </w:r>
          </w:p>
        </w:tc>
        <w:tc>
          <w:tcPr>
            <w:tcW w:w="667" w:type="dxa"/>
          </w:tcPr>
          <w:p w:rsidR="007D5025" w:rsidRPr="00A131FC" w:rsidRDefault="007D5025" w:rsidP="007D5025">
            <w:r>
              <w:t>0</w:t>
            </w:r>
          </w:p>
        </w:tc>
        <w:tc>
          <w:tcPr>
            <w:tcW w:w="667" w:type="dxa"/>
          </w:tcPr>
          <w:p w:rsidR="007D5025" w:rsidRPr="00A131FC" w:rsidRDefault="007D5025" w:rsidP="007D5025">
            <w:r>
              <w:t>0</w:t>
            </w:r>
          </w:p>
        </w:tc>
        <w:tc>
          <w:tcPr>
            <w:tcW w:w="667" w:type="dxa"/>
          </w:tcPr>
          <w:p w:rsidR="007D5025" w:rsidRPr="00A131FC" w:rsidRDefault="007D5025" w:rsidP="007D5025">
            <w:r>
              <w:t>0</w:t>
            </w:r>
          </w:p>
        </w:tc>
        <w:tc>
          <w:tcPr>
            <w:tcW w:w="667" w:type="dxa"/>
          </w:tcPr>
          <w:p w:rsidR="007D5025" w:rsidRPr="00256945" w:rsidRDefault="007D5025" w:rsidP="007D5025">
            <w:r>
              <w:t>0</w:t>
            </w:r>
          </w:p>
        </w:tc>
        <w:tc>
          <w:tcPr>
            <w:tcW w:w="667" w:type="dxa"/>
          </w:tcPr>
          <w:p w:rsidR="007D5025" w:rsidRDefault="007D5025" w:rsidP="007D5025">
            <w:r>
              <w:t>0</w:t>
            </w:r>
          </w:p>
        </w:tc>
        <w:tc>
          <w:tcPr>
            <w:tcW w:w="667" w:type="dxa"/>
          </w:tcPr>
          <w:p w:rsidR="007D5025" w:rsidRDefault="007D5025" w:rsidP="007D5025">
            <w:r>
              <w:t>0</w:t>
            </w:r>
          </w:p>
        </w:tc>
        <w:tc>
          <w:tcPr>
            <w:tcW w:w="667" w:type="dxa"/>
          </w:tcPr>
          <w:p w:rsidR="007D5025" w:rsidRDefault="007D5025" w:rsidP="007D5025">
            <w:r>
              <w:t>0</w:t>
            </w:r>
          </w:p>
        </w:tc>
        <w:tc>
          <w:tcPr>
            <w:tcW w:w="667" w:type="dxa"/>
          </w:tcPr>
          <w:p w:rsidR="007D5025" w:rsidRDefault="007D5025" w:rsidP="007D5025">
            <w:r>
              <w:t>0</w:t>
            </w:r>
          </w:p>
        </w:tc>
        <w:tc>
          <w:tcPr>
            <w:tcW w:w="667" w:type="dxa"/>
          </w:tcPr>
          <w:p w:rsidR="007D5025" w:rsidRDefault="007D5025" w:rsidP="007D5025">
            <w:r>
              <w:t>0</w:t>
            </w:r>
          </w:p>
        </w:tc>
        <w:tc>
          <w:tcPr>
            <w:tcW w:w="667" w:type="dxa"/>
          </w:tcPr>
          <w:p w:rsidR="007D5025" w:rsidRDefault="007D5025" w:rsidP="007D5025">
            <w:r>
              <w:t>0</w:t>
            </w:r>
          </w:p>
        </w:tc>
        <w:tc>
          <w:tcPr>
            <w:tcW w:w="667" w:type="dxa"/>
          </w:tcPr>
          <w:p w:rsidR="007D5025" w:rsidRDefault="007D5025" w:rsidP="007D5025">
            <w:r>
              <w:t>0</w:t>
            </w:r>
          </w:p>
        </w:tc>
        <w:tc>
          <w:tcPr>
            <w:tcW w:w="667" w:type="dxa"/>
          </w:tcPr>
          <w:p w:rsidR="007D5025" w:rsidRPr="00256945" w:rsidRDefault="007D5025" w:rsidP="007D5025">
            <w:r>
              <w:t>0</w:t>
            </w:r>
          </w:p>
        </w:tc>
        <w:tc>
          <w:tcPr>
            <w:tcW w:w="995" w:type="dxa"/>
            <w:shd w:val="clear" w:color="auto" w:fill="auto"/>
          </w:tcPr>
          <w:p w:rsidR="007D5025" w:rsidRDefault="007D5025" w:rsidP="007D5025">
            <w:r>
              <w:t>Број дана&gt;ГВ</w:t>
            </w:r>
          </w:p>
          <w:p w:rsidR="007D5025" w:rsidRPr="00F521CE" w:rsidRDefault="007D5025" w:rsidP="007D5025">
            <w:pPr>
              <w:rPr>
                <w:b/>
              </w:rPr>
            </w:pPr>
            <w:r w:rsidRPr="00F521CE">
              <w:rPr>
                <w:b/>
              </w:rPr>
              <w:t>0</w:t>
            </w:r>
          </w:p>
        </w:tc>
      </w:tr>
      <w:tr w:rsidR="007D5025" w:rsidTr="007D5025">
        <w:trPr>
          <w:trHeight w:val="96"/>
        </w:trPr>
        <w:tc>
          <w:tcPr>
            <w:tcW w:w="619" w:type="dxa"/>
            <w:vMerge w:val="restart"/>
          </w:tcPr>
          <w:p w:rsidR="007D5025" w:rsidRPr="00B46156" w:rsidRDefault="007D5025" w:rsidP="007D5025">
            <w:pPr>
              <w:rPr>
                <w:b/>
              </w:rPr>
            </w:pPr>
            <w:r w:rsidRPr="00B46156">
              <w:rPr>
                <w:b/>
              </w:rPr>
              <w:t>2016</w:t>
            </w:r>
          </w:p>
        </w:tc>
        <w:tc>
          <w:tcPr>
            <w:tcW w:w="967" w:type="dxa"/>
          </w:tcPr>
          <w:p w:rsidR="007D5025" w:rsidRPr="00D3266B" w:rsidRDefault="007D5025" w:rsidP="007D5025">
            <w:r>
              <w:t xml:space="preserve">Средња месечна </w:t>
            </w:r>
          </w:p>
        </w:tc>
        <w:tc>
          <w:tcPr>
            <w:tcW w:w="667" w:type="dxa"/>
          </w:tcPr>
          <w:p w:rsidR="007D5025" w:rsidRPr="001B2E76" w:rsidRDefault="007D5025" w:rsidP="007D5025">
            <w:pPr>
              <w:rPr>
                <w:lang w:val="en-GB"/>
              </w:rPr>
            </w:pPr>
          </w:p>
        </w:tc>
        <w:tc>
          <w:tcPr>
            <w:tcW w:w="667" w:type="dxa"/>
            <w:vAlign w:val="center"/>
          </w:tcPr>
          <w:p w:rsidR="007D5025" w:rsidRPr="004551CC" w:rsidRDefault="007D5025" w:rsidP="007D5025">
            <w:pPr>
              <w:snapToGrid w:val="0"/>
              <w:jc w:val="right"/>
              <w:rPr>
                <w:sz w:val="18"/>
                <w:szCs w:val="18"/>
                <w:lang w:val="pl-PL"/>
              </w:rPr>
            </w:pPr>
            <w:r w:rsidRPr="004551CC">
              <w:rPr>
                <w:sz w:val="18"/>
                <w:szCs w:val="18"/>
                <w:lang w:val="pl-PL"/>
              </w:rPr>
              <w:t>55,74</w:t>
            </w:r>
          </w:p>
        </w:tc>
        <w:tc>
          <w:tcPr>
            <w:tcW w:w="667" w:type="dxa"/>
            <w:vAlign w:val="center"/>
          </w:tcPr>
          <w:p w:rsidR="007D5025" w:rsidRPr="004551CC" w:rsidRDefault="007D5025" w:rsidP="007D5025">
            <w:pPr>
              <w:snapToGrid w:val="0"/>
              <w:jc w:val="right"/>
              <w:rPr>
                <w:sz w:val="18"/>
                <w:szCs w:val="18"/>
                <w:lang w:val="pl-PL"/>
              </w:rPr>
            </w:pPr>
            <w:r w:rsidRPr="004551CC">
              <w:rPr>
                <w:sz w:val="18"/>
                <w:szCs w:val="18"/>
                <w:lang w:val="pl-PL"/>
              </w:rPr>
              <w:t>12,24</w:t>
            </w:r>
          </w:p>
        </w:tc>
        <w:tc>
          <w:tcPr>
            <w:tcW w:w="667" w:type="dxa"/>
            <w:vAlign w:val="center"/>
          </w:tcPr>
          <w:p w:rsidR="007D5025" w:rsidRPr="004551CC" w:rsidRDefault="007D5025" w:rsidP="007D5025">
            <w:pPr>
              <w:snapToGrid w:val="0"/>
              <w:jc w:val="right"/>
              <w:rPr>
                <w:sz w:val="18"/>
                <w:szCs w:val="18"/>
                <w:lang w:val="sr-Latn-CS"/>
              </w:rPr>
            </w:pPr>
            <w:r w:rsidRPr="004551CC">
              <w:rPr>
                <w:sz w:val="18"/>
                <w:szCs w:val="18"/>
                <w:lang w:val="sr-Latn-CS"/>
              </w:rPr>
              <w:t>10,94</w:t>
            </w:r>
          </w:p>
        </w:tc>
        <w:tc>
          <w:tcPr>
            <w:tcW w:w="667" w:type="dxa"/>
            <w:vAlign w:val="center"/>
          </w:tcPr>
          <w:p w:rsidR="007D5025" w:rsidRPr="004551CC" w:rsidRDefault="007D5025" w:rsidP="007D5025">
            <w:pPr>
              <w:snapToGrid w:val="0"/>
              <w:jc w:val="right"/>
              <w:rPr>
                <w:sz w:val="18"/>
                <w:szCs w:val="18"/>
                <w:lang w:val="sr-Latn-CS"/>
              </w:rPr>
            </w:pPr>
            <w:r w:rsidRPr="004551CC">
              <w:rPr>
                <w:sz w:val="18"/>
                <w:szCs w:val="18"/>
                <w:lang w:val="sr-Latn-CS"/>
              </w:rPr>
              <w:t>12,55</w:t>
            </w:r>
          </w:p>
        </w:tc>
        <w:tc>
          <w:tcPr>
            <w:tcW w:w="667" w:type="dxa"/>
            <w:vAlign w:val="center"/>
          </w:tcPr>
          <w:p w:rsidR="007D5025" w:rsidRPr="004551CC" w:rsidRDefault="007D5025" w:rsidP="007D5025">
            <w:pPr>
              <w:snapToGrid w:val="0"/>
              <w:jc w:val="right"/>
              <w:rPr>
                <w:sz w:val="18"/>
                <w:szCs w:val="18"/>
                <w:lang w:val="sr-Latn-CS"/>
              </w:rPr>
            </w:pPr>
            <w:r w:rsidRPr="004551CC">
              <w:rPr>
                <w:sz w:val="18"/>
                <w:szCs w:val="18"/>
                <w:lang w:val="sr-Latn-CS"/>
              </w:rPr>
              <w:t>10,05</w:t>
            </w:r>
          </w:p>
        </w:tc>
        <w:tc>
          <w:tcPr>
            <w:tcW w:w="667" w:type="dxa"/>
            <w:vAlign w:val="center"/>
          </w:tcPr>
          <w:p w:rsidR="007D5025" w:rsidRPr="004551CC" w:rsidRDefault="007D5025" w:rsidP="007D5025">
            <w:pPr>
              <w:snapToGrid w:val="0"/>
              <w:jc w:val="right"/>
              <w:rPr>
                <w:sz w:val="18"/>
                <w:szCs w:val="18"/>
                <w:lang w:val="sr-Latn-CS"/>
              </w:rPr>
            </w:pPr>
            <w:r w:rsidRPr="004551CC">
              <w:rPr>
                <w:sz w:val="18"/>
                <w:szCs w:val="18"/>
                <w:lang w:val="sr-Latn-CS"/>
              </w:rPr>
              <w:t>10,19</w:t>
            </w:r>
          </w:p>
        </w:tc>
        <w:tc>
          <w:tcPr>
            <w:tcW w:w="667" w:type="dxa"/>
            <w:vAlign w:val="center"/>
          </w:tcPr>
          <w:p w:rsidR="007D5025" w:rsidRPr="004551CC" w:rsidRDefault="007D5025" w:rsidP="007D5025">
            <w:pPr>
              <w:snapToGrid w:val="0"/>
              <w:jc w:val="right"/>
              <w:rPr>
                <w:sz w:val="18"/>
                <w:szCs w:val="18"/>
                <w:lang w:val="sr-Latn-CS"/>
              </w:rPr>
            </w:pPr>
            <w:r w:rsidRPr="004551CC">
              <w:rPr>
                <w:sz w:val="18"/>
                <w:szCs w:val="18"/>
                <w:lang w:val="sr-Latn-CS"/>
              </w:rPr>
              <w:t>6,33</w:t>
            </w:r>
          </w:p>
        </w:tc>
        <w:tc>
          <w:tcPr>
            <w:tcW w:w="667" w:type="dxa"/>
            <w:vAlign w:val="center"/>
          </w:tcPr>
          <w:p w:rsidR="007D5025" w:rsidRPr="004551CC" w:rsidRDefault="007D5025" w:rsidP="007D5025">
            <w:pPr>
              <w:snapToGrid w:val="0"/>
              <w:jc w:val="right"/>
              <w:rPr>
                <w:sz w:val="18"/>
                <w:szCs w:val="18"/>
                <w:lang w:val="sr-Latn-CS"/>
              </w:rPr>
            </w:pPr>
            <w:r w:rsidRPr="004551CC">
              <w:rPr>
                <w:sz w:val="18"/>
                <w:szCs w:val="18"/>
                <w:lang w:val="sr-Latn-CS"/>
              </w:rPr>
              <w:t>13,57</w:t>
            </w:r>
          </w:p>
        </w:tc>
        <w:tc>
          <w:tcPr>
            <w:tcW w:w="667" w:type="dxa"/>
            <w:vAlign w:val="center"/>
          </w:tcPr>
          <w:p w:rsidR="007D5025" w:rsidRPr="004551CC" w:rsidRDefault="007D5025" w:rsidP="007D5025">
            <w:pPr>
              <w:snapToGrid w:val="0"/>
              <w:jc w:val="right"/>
              <w:rPr>
                <w:sz w:val="18"/>
                <w:szCs w:val="18"/>
                <w:lang w:val="sr-Latn-CS"/>
              </w:rPr>
            </w:pPr>
            <w:r w:rsidRPr="004551CC">
              <w:rPr>
                <w:sz w:val="18"/>
                <w:szCs w:val="18"/>
                <w:lang w:val="sr-Latn-CS"/>
              </w:rPr>
              <w:t>20,45</w:t>
            </w:r>
          </w:p>
        </w:tc>
        <w:tc>
          <w:tcPr>
            <w:tcW w:w="667" w:type="dxa"/>
          </w:tcPr>
          <w:p w:rsidR="007D5025" w:rsidRDefault="007D5025" w:rsidP="007D5025"/>
        </w:tc>
        <w:tc>
          <w:tcPr>
            <w:tcW w:w="667" w:type="dxa"/>
          </w:tcPr>
          <w:p w:rsidR="007D5025" w:rsidRDefault="007D5025" w:rsidP="007D5025"/>
        </w:tc>
        <w:tc>
          <w:tcPr>
            <w:tcW w:w="995" w:type="dxa"/>
            <w:shd w:val="clear" w:color="auto" w:fill="auto"/>
          </w:tcPr>
          <w:p w:rsidR="007D5025" w:rsidRPr="004551CC" w:rsidRDefault="007D5025" w:rsidP="007D5025">
            <w:r w:rsidRPr="004551CC">
              <w:t>Средња годишња</w:t>
            </w:r>
          </w:p>
          <w:p w:rsidR="007D5025" w:rsidRPr="004551CC" w:rsidRDefault="007D5025" w:rsidP="007D5025">
            <w:r w:rsidRPr="004551CC">
              <w:rPr>
                <w:b/>
                <w:szCs w:val="24"/>
                <w:lang w:val="sr-Latn-CS"/>
              </w:rPr>
              <w:t>16,9</w:t>
            </w:r>
          </w:p>
        </w:tc>
      </w:tr>
      <w:tr w:rsidR="007D5025" w:rsidTr="007D5025">
        <w:trPr>
          <w:trHeight w:val="132"/>
        </w:trPr>
        <w:tc>
          <w:tcPr>
            <w:tcW w:w="619" w:type="dxa"/>
            <w:vMerge/>
          </w:tcPr>
          <w:p w:rsidR="007D5025" w:rsidRPr="00B46156" w:rsidRDefault="007D5025" w:rsidP="007D5025">
            <w:pPr>
              <w:rPr>
                <w:b/>
              </w:rPr>
            </w:pPr>
          </w:p>
        </w:tc>
        <w:tc>
          <w:tcPr>
            <w:tcW w:w="967" w:type="dxa"/>
          </w:tcPr>
          <w:p w:rsidR="007D5025" w:rsidRPr="00D3266B" w:rsidRDefault="007D5025" w:rsidP="007D5025">
            <w:r>
              <w:t>Број дана&gt;ГВ</w:t>
            </w:r>
          </w:p>
        </w:tc>
        <w:tc>
          <w:tcPr>
            <w:tcW w:w="667" w:type="dxa"/>
          </w:tcPr>
          <w:p w:rsidR="007D5025" w:rsidRPr="001B2E76" w:rsidRDefault="007D5025" w:rsidP="007D5025">
            <w:pPr>
              <w:rPr>
                <w:lang w:val="en-GB"/>
              </w:rPr>
            </w:pPr>
          </w:p>
        </w:tc>
        <w:tc>
          <w:tcPr>
            <w:tcW w:w="667" w:type="dxa"/>
          </w:tcPr>
          <w:p w:rsidR="007D5025" w:rsidRDefault="007D5025" w:rsidP="007D5025"/>
          <w:p w:rsidR="007D5025" w:rsidRDefault="007D5025" w:rsidP="007D5025"/>
          <w:p w:rsidR="007D5025" w:rsidRPr="004551CC" w:rsidRDefault="007D5025" w:rsidP="007D5025">
            <w:r>
              <w:t>3</w:t>
            </w:r>
          </w:p>
        </w:tc>
        <w:tc>
          <w:tcPr>
            <w:tcW w:w="667" w:type="dxa"/>
          </w:tcPr>
          <w:p w:rsidR="007D5025" w:rsidRDefault="007D5025" w:rsidP="007D5025"/>
          <w:p w:rsidR="007D5025" w:rsidRDefault="007D5025" w:rsidP="007D5025"/>
          <w:p w:rsidR="007D5025" w:rsidRPr="004551CC" w:rsidRDefault="007D5025" w:rsidP="007D5025">
            <w:r>
              <w:t>0</w:t>
            </w:r>
          </w:p>
        </w:tc>
        <w:tc>
          <w:tcPr>
            <w:tcW w:w="667" w:type="dxa"/>
            <w:vAlign w:val="bottom"/>
          </w:tcPr>
          <w:p w:rsidR="007D5025" w:rsidRPr="00D3266B" w:rsidRDefault="007D5025" w:rsidP="007D5025">
            <w:pP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jc w:val="center"/>
              <w:rPr>
                <w:rFonts w:ascii="Arial" w:hAnsi="Arial" w:cs="Arial"/>
                <w:sz w:val="18"/>
                <w:szCs w:val="18"/>
              </w:rPr>
            </w:pPr>
            <w:r>
              <w:rPr>
                <w:rFonts w:ascii="Arial" w:hAnsi="Arial" w:cs="Arial"/>
                <w:sz w:val="18"/>
                <w:szCs w:val="18"/>
              </w:rPr>
              <w:t>0</w:t>
            </w:r>
          </w:p>
        </w:tc>
        <w:tc>
          <w:tcPr>
            <w:tcW w:w="667" w:type="dxa"/>
          </w:tcPr>
          <w:p w:rsidR="007D5025" w:rsidRDefault="007D5025" w:rsidP="007D5025"/>
        </w:tc>
        <w:tc>
          <w:tcPr>
            <w:tcW w:w="667" w:type="dxa"/>
          </w:tcPr>
          <w:p w:rsidR="007D5025" w:rsidRDefault="007D5025" w:rsidP="007D5025"/>
        </w:tc>
        <w:tc>
          <w:tcPr>
            <w:tcW w:w="995" w:type="dxa"/>
            <w:shd w:val="clear" w:color="auto" w:fill="auto"/>
          </w:tcPr>
          <w:p w:rsidR="007D5025" w:rsidRDefault="007D5025" w:rsidP="007D5025">
            <w:r>
              <w:t>Број дана&gt;ГВ</w:t>
            </w:r>
          </w:p>
          <w:p w:rsidR="007D5025" w:rsidRPr="004551CC" w:rsidRDefault="007D5025" w:rsidP="007D5025">
            <w:pPr>
              <w:rPr>
                <w:b/>
              </w:rPr>
            </w:pPr>
            <w:r w:rsidRPr="004551CC">
              <w:rPr>
                <w:b/>
              </w:rPr>
              <w:t>3</w:t>
            </w:r>
          </w:p>
        </w:tc>
      </w:tr>
      <w:tr w:rsidR="007D5025" w:rsidTr="007D5025">
        <w:trPr>
          <w:trHeight w:val="420"/>
        </w:trPr>
        <w:tc>
          <w:tcPr>
            <w:tcW w:w="619" w:type="dxa"/>
            <w:vMerge w:val="restart"/>
          </w:tcPr>
          <w:p w:rsidR="007D5025" w:rsidRPr="00B46156" w:rsidRDefault="007D5025" w:rsidP="007D5025">
            <w:pPr>
              <w:rPr>
                <w:b/>
              </w:rPr>
            </w:pPr>
            <w:r w:rsidRPr="00B46156">
              <w:rPr>
                <w:b/>
              </w:rPr>
              <w:t>2017</w:t>
            </w:r>
          </w:p>
        </w:tc>
        <w:tc>
          <w:tcPr>
            <w:tcW w:w="967" w:type="dxa"/>
          </w:tcPr>
          <w:p w:rsidR="007D5025" w:rsidRPr="00D3266B" w:rsidRDefault="007D5025" w:rsidP="007D5025">
            <w:r>
              <w:t xml:space="preserve">Средња месечна </w:t>
            </w:r>
          </w:p>
        </w:tc>
        <w:tc>
          <w:tcPr>
            <w:tcW w:w="667" w:type="dxa"/>
          </w:tcPr>
          <w:p w:rsidR="007D5025" w:rsidRPr="00D3266B" w:rsidRDefault="007D5025" w:rsidP="007D5025">
            <w:r>
              <w:t>-</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5,29</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11,58</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15,14</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14,57</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17,66</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12,84</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15,71</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9,30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19,65</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19,37</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16,06</w:t>
            </w:r>
          </w:p>
        </w:tc>
        <w:tc>
          <w:tcPr>
            <w:tcW w:w="995" w:type="dxa"/>
            <w:shd w:val="clear" w:color="auto" w:fill="auto"/>
          </w:tcPr>
          <w:p w:rsidR="007D5025" w:rsidRDefault="007D5025" w:rsidP="007D5025">
            <w:r w:rsidRPr="001B2E76">
              <w:t>Средња годишња</w:t>
            </w:r>
          </w:p>
          <w:p w:rsidR="007D5025" w:rsidRPr="00B46156" w:rsidRDefault="007D5025" w:rsidP="007D5025">
            <w:pPr>
              <w:rPr>
                <w:b/>
              </w:rPr>
            </w:pPr>
            <w:r w:rsidRPr="00B46156">
              <w:rPr>
                <w:b/>
              </w:rPr>
              <w:t xml:space="preserve">14,28 </w:t>
            </w:r>
          </w:p>
        </w:tc>
      </w:tr>
      <w:tr w:rsidR="007D5025" w:rsidTr="007D5025">
        <w:trPr>
          <w:trHeight w:val="195"/>
        </w:trPr>
        <w:tc>
          <w:tcPr>
            <w:tcW w:w="619" w:type="dxa"/>
            <w:vMerge/>
          </w:tcPr>
          <w:p w:rsidR="007D5025" w:rsidRPr="00B46156" w:rsidRDefault="007D5025" w:rsidP="007D5025">
            <w:pPr>
              <w:rPr>
                <w:b/>
              </w:rPr>
            </w:pPr>
          </w:p>
        </w:tc>
        <w:tc>
          <w:tcPr>
            <w:tcW w:w="967" w:type="dxa"/>
          </w:tcPr>
          <w:p w:rsidR="007D5025" w:rsidRPr="00D3266B" w:rsidRDefault="007D5025" w:rsidP="007D5025">
            <w:r>
              <w:t>Број дана&gt;ГВ</w:t>
            </w:r>
          </w:p>
        </w:tc>
        <w:tc>
          <w:tcPr>
            <w:tcW w:w="667" w:type="dxa"/>
          </w:tcPr>
          <w:p w:rsidR="007D5025" w:rsidRPr="00D3266B" w:rsidRDefault="007D5025" w:rsidP="007D5025">
            <w:r>
              <w:t>-</w:t>
            </w:r>
          </w:p>
        </w:tc>
        <w:tc>
          <w:tcPr>
            <w:tcW w:w="667" w:type="dxa"/>
            <w:vAlign w:val="bottom"/>
          </w:tcPr>
          <w:p w:rsidR="007D5025" w:rsidRPr="00D3266B"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jc w:val="center"/>
              <w:rPr>
                <w:rFonts w:ascii="Arial" w:hAnsi="Arial" w:cs="Arial"/>
                <w:sz w:val="18"/>
                <w:szCs w:val="18"/>
              </w:rPr>
            </w:pPr>
            <w:r>
              <w:rPr>
                <w:rFonts w:ascii="Arial" w:hAnsi="Arial" w:cs="Arial"/>
                <w:sz w:val="18"/>
                <w:szCs w:val="18"/>
              </w:rPr>
              <w:t>0</w:t>
            </w:r>
          </w:p>
        </w:tc>
        <w:tc>
          <w:tcPr>
            <w:tcW w:w="995" w:type="dxa"/>
            <w:shd w:val="clear" w:color="auto" w:fill="auto"/>
          </w:tcPr>
          <w:p w:rsidR="007D5025" w:rsidRDefault="007D5025" w:rsidP="007D5025">
            <w:r>
              <w:t>Број дана&gt;ГВ</w:t>
            </w:r>
          </w:p>
          <w:p w:rsidR="007D5025" w:rsidRPr="002D422D" w:rsidRDefault="007D5025" w:rsidP="007D5025">
            <w:pPr>
              <w:rPr>
                <w:b/>
              </w:rPr>
            </w:pPr>
            <w:r w:rsidRPr="002D422D">
              <w:rPr>
                <w:b/>
              </w:rPr>
              <w:t>0</w:t>
            </w:r>
          </w:p>
        </w:tc>
      </w:tr>
      <w:tr w:rsidR="007D5025" w:rsidTr="007D5025">
        <w:trPr>
          <w:trHeight w:val="360"/>
        </w:trPr>
        <w:tc>
          <w:tcPr>
            <w:tcW w:w="619" w:type="dxa"/>
            <w:vMerge w:val="restart"/>
          </w:tcPr>
          <w:p w:rsidR="007D5025" w:rsidRPr="00B46156" w:rsidRDefault="007D5025" w:rsidP="007D5025">
            <w:pPr>
              <w:rPr>
                <w:b/>
              </w:rPr>
            </w:pPr>
            <w:r w:rsidRPr="00B46156">
              <w:rPr>
                <w:b/>
              </w:rPr>
              <w:t>2018</w:t>
            </w:r>
          </w:p>
          <w:p w:rsidR="007D5025" w:rsidRPr="00B46156" w:rsidRDefault="007D5025" w:rsidP="007D5025">
            <w:pPr>
              <w:rPr>
                <w:b/>
              </w:rPr>
            </w:pPr>
          </w:p>
          <w:p w:rsidR="007D5025" w:rsidRPr="00B46156" w:rsidRDefault="007D5025" w:rsidP="007D5025">
            <w:pPr>
              <w:rPr>
                <w:b/>
              </w:rPr>
            </w:pPr>
          </w:p>
        </w:tc>
        <w:tc>
          <w:tcPr>
            <w:tcW w:w="967" w:type="dxa"/>
          </w:tcPr>
          <w:p w:rsidR="007D5025" w:rsidRPr="00D3266B" w:rsidRDefault="007D5025" w:rsidP="007D5025">
            <w:r>
              <w:t>Средња месечна</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31,04</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14,33</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9,04</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10,48</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12,45</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8,83</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11,87</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17,81</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12,07</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44,03</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17,90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14,63</w:t>
            </w:r>
          </w:p>
        </w:tc>
        <w:tc>
          <w:tcPr>
            <w:tcW w:w="995" w:type="dxa"/>
            <w:shd w:val="clear" w:color="auto" w:fill="auto"/>
          </w:tcPr>
          <w:p w:rsidR="007D5025" w:rsidRPr="001B2E76" w:rsidRDefault="007D5025" w:rsidP="007D5025">
            <w:r w:rsidRPr="001B2E76">
              <w:t xml:space="preserve">Средња годишња </w:t>
            </w:r>
          </w:p>
          <w:p w:rsidR="007D5025" w:rsidRPr="00B46156" w:rsidRDefault="007D5025" w:rsidP="007D5025">
            <w:pPr>
              <w:rPr>
                <w:b/>
              </w:rPr>
            </w:pPr>
            <w:r w:rsidRPr="00B46156">
              <w:rPr>
                <w:b/>
              </w:rPr>
              <w:t>17,04</w:t>
            </w:r>
          </w:p>
        </w:tc>
      </w:tr>
      <w:tr w:rsidR="007D5025" w:rsidTr="007D5025">
        <w:trPr>
          <w:trHeight w:val="330"/>
        </w:trPr>
        <w:tc>
          <w:tcPr>
            <w:tcW w:w="619" w:type="dxa"/>
            <w:vMerge/>
          </w:tcPr>
          <w:p w:rsidR="007D5025" w:rsidRPr="00B46156" w:rsidRDefault="007D5025" w:rsidP="007D5025">
            <w:pPr>
              <w:rPr>
                <w:b/>
              </w:rPr>
            </w:pPr>
          </w:p>
        </w:tc>
        <w:tc>
          <w:tcPr>
            <w:tcW w:w="967" w:type="dxa"/>
          </w:tcPr>
          <w:p w:rsidR="007D5025" w:rsidRDefault="007D5025" w:rsidP="007D5025">
            <w:r>
              <w:t>Број дана&gt;ГВ</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995" w:type="dxa"/>
            <w:shd w:val="clear" w:color="auto" w:fill="auto"/>
          </w:tcPr>
          <w:p w:rsidR="007D5025" w:rsidRDefault="007D5025" w:rsidP="007D5025">
            <w:r>
              <w:t>Број дана&gt;ГВ</w:t>
            </w:r>
          </w:p>
          <w:p w:rsidR="007D5025" w:rsidRPr="002D422D" w:rsidRDefault="007D5025" w:rsidP="007D5025">
            <w:pPr>
              <w:rPr>
                <w:b/>
              </w:rPr>
            </w:pPr>
            <w:r w:rsidRPr="002D422D">
              <w:rPr>
                <w:b/>
              </w:rPr>
              <w:t>0</w:t>
            </w:r>
          </w:p>
        </w:tc>
      </w:tr>
      <w:tr w:rsidR="007D5025" w:rsidTr="007D5025">
        <w:trPr>
          <w:trHeight w:val="330"/>
        </w:trPr>
        <w:tc>
          <w:tcPr>
            <w:tcW w:w="619" w:type="dxa"/>
            <w:vMerge w:val="restart"/>
          </w:tcPr>
          <w:p w:rsidR="007D5025" w:rsidRPr="00B46156" w:rsidRDefault="007D5025" w:rsidP="007D5025">
            <w:pPr>
              <w:rPr>
                <w:b/>
              </w:rPr>
            </w:pPr>
            <w:r w:rsidRPr="00B46156">
              <w:rPr>
                <w:b/>
              </w:rPr>
              <w:t>2019</w:t>
            </w:r>
          </w:p>
        </w:tc>
        <w:tc>
          <w:tcPr>
            <w:tcW w:w="967" w:type="dxa"/>
          </w:tcPr>
          <w:p w:rsidR="007D5025" w:rsidRPr="00D3266B" w:rsidRDefault="007D5025" w:rsidP="007D5025">
            <w:r>
              <w:t>Средња месечна</w:t>
            </w:r>
          </w:p>
        </w:tc>
        <w:tc>
          <w:tcPr>
            <w:tcW w:w="667" w:type="dxa"/>
          </w:tcPr>
          <w:p w:rsidR="007D5025" w:rsidRPr="00CE6468" w:rsidRDefault="007D5025" w:rsidP="007D5025">
            <w:r>
              <w:t>-</w:t>
            </w:r>
          </w:p>
        </w:tc>
        <w:tc>
          <w:tcPr>
            <w:tcW w:w="667" w:type="dxa"/>
          </w:tcPr>
          <w:p w:rsidR="007D5025" w:rsidRPr="00CE6468" w:rsidRDefault="007D5025" w:rsidP="007D5025">
            <w:r>
              <w:t>-</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8,67</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8,68</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5,79</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4,65</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10,81</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11,52</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7,00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17,77</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19,00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18,68</w:t>
            </w:r>
          </w:p>
        </w:tc>
        <w:tc>
          <w:tcPr>
            <w:tcW w:w="995" w:type="dxa"/>
            <w:shd w:val="clear" w:color="auto" w:fill="auto"/>
          </w:tcPr>
          <w:p w:rsidR="007D5025" w:rsidRPr="001B2E76" w:rsidRDefault="007D5025" w:rsidP="007D5025">
            <w:r w:rsidRPr="001B2E76">
              <w:t xml:space="preserve">Средња годишња </w:t>
            </w:r>
          </w:p>
          <w:p w:rsidR="007D5025" w:rsidRPr="00B46156" w:rsidRDefault="007D5025" w:rsidP="007D5025">
            <w:pPr>
              <w:rPr>
                <w:b/>
              </w:rPr>
            </w:pPr>
            <w:r w:rsidRPr="00B46156">
              <w:rPr>
                <w:b/>
              </w:rPr>
              <w:t>11,25</w:t>
            </w:r>
          </w:p>
        </w:tc>
      </w:tr>
      <w:tr w:rsidR="007D5025" w:rsidTr="007D5025">
        <w:trPr>
          <w:trHeight w:val="360"/>
        </w:trPr>
        <w:tc>
          <w:tcPr>
            <w:tcW w:w="619" w:type="dxa"/>
            <w:vMerge/>
          </w:tcPr>
          <w:p w:rsidR="007D5025" w:rsidRDefault="007D5025" w:rsidP="007D5025"/>
        </w:tc>
        <w:tc>
          <w:tcPr>
            <w:tcW w:w="967" w:type="dxa"/>
          </w:tcPr>
          <w:p w:rsidR="007D5025" w:rsidRDefault="007D5025" w:rsidP="007D5025">
            <w:r>
              <w:t>Број дана&gt;ГВ</w:t>
            </w:r>
          </w:p>
        </w:tc>
        <w:tc>
          <w:tcPr>
            <w:tcW w:w="667" w:type="dxa"/>
          </w:tcPr>
          <w:p w:rsidR="007D5025" w:rsidRPr="00CE6468" w:rsidRDefault="007D5025" w:rsidP="007D5025">
            <w:r>
              <w:t>-</w:t>
            </w:r>
          </w:p>
        </w:tc>
        <w:tc>
          <w:tcPr>
            <w:tcW w:w="667" w:type="dxa"/>
          </w:tcPr>
          <w:p w:rsidR="007D5025" w:rsidRPr="00CE6468" w:rsidRDefault="007D5025" w:rsidP="007D5025">
            <w:r>
              <w:t>-</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E12C41" w:rsidRDefault="007D5025" w:rsidP="007D5025">
            <w:pPr>
              <w:jc w:val="center"/>
              <w:rPr>
                <w:rFonts w:ascii="Arial" w:hAnsi="Arial" w:cs="Arial"/>
                <w:b/>
                <w:sz w:val="18"/>
                <w:szCs w:val="18"/>
              </w:rPr>
            </w:pPr>
            <w:r w:rsidRPr="00E12C41">
              <w:rPr>
                <w:rFonts w:ascii="Arial" w:hAnsi="Arial" w:cs="Arial"/>
                <w:b/>
                <w:sz w:val="18"/>
                <w:szCs w:val="18"/>
              </w:rPr>
              <w:t>1</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995" w:type="dxa"/>
            <w:shd w:val="clear" w:color="auto" w:fill="auto"/>
          </w:tcPr>
          <w:p w:rsidR="007D5025" w:rsidRDefault="007D5025" w:rsidP="007D5025">
            <w:r>
              <w:t>Број дана&gt;ГВ</w:t>
            </w:r>
          </w:p>
          <w:p w:rsidR="007D5025" w:rsidRPr="002D422D" w:rsidRDefault="007D5025" w:rsidP="007D5025">
            <w:pPr>
              <w:rPr>
                <w:b/>
              </w:rPr>
            </w:pPr>
            <w:r w:rsidRPr="002D422D">
              <w:rPr>
                <w:b/>
              </w:rPr>
              <w:t>1</w:t>
            </w:r>
          </w:p>
        </w:tc>
      </w:tr>
    </w:tbl>
    <w:p w:rsidR="007D5025" w:rsidRDefault="007D5025" w:rsidP="007D5025">
      <w:pPr>
        <w:jc w:val="both"/>
        <w:rPr>
          <w:sz w:val="23"/>
          <w:szCs w:val="23"/>
          <w:lang w:val="sr-Cyrl-CS"/>
        </w:rPr>
      </w:pPr>
    </w:p>
    <w:p w:rsidR="007D5025" w:rsidRPr="009D03D0" w:rsidRDefault="007D5025" w:rsidP="00C57A54">
      <w:pPr>
        <w:ind w:firstLine="720"/>
        <w:jc w:val="both"/>
        <w:rPr>
          <w:rFonts w:ascii="Times New Roman" w:hAnsi="Times New Roman" w:cs="Times New Roman"/>
          <w:sz w:val="24"/>
          <w:szCs w:val="24"/>
          <w:lang w:val="sr-Cyrl-CS"/>
        </w:rPr>
      </w:pPr>
      <w:r w:rsidRPr="009D03D0">
        <w:rPr>
          <w:rFonts w:ascii="Times New Roman" w:hAnsi="Times New Roman" w:cs="Times New Roman"/>
          <w:sz w:val="24"/>
          <w:szCs w:val="24"/>
          <w:lang w:val="sr-Cyrl-CS"/>
        </w:rPr>
        <w:t>Средње месечне концентрације SО2  у посматраном периоду од 2014 до 2019.године су се кретале од 1 до 55,74 μg/m3) и евидентирана су  прекорачења концентрација SО2  преко дозвољене</w:t>
      </w:r>
      <w:r w:rsidR="003C1EE4" w:rsidRPr="009D03D0">
        <w:rPr>
          <w:rFonts w:ascii="Times New Roman" w:hAnsi="Times New Roman" w:cs="Times New Roman"/>
          <w:sz w:val="24"/>
          <w:szCs w:val="24"/>
          <w:lang w:val="en-GB"/>
        </w:rPr>
        <w:t xml:space="preserve"> </w:t>
      </w:r>
      <w:r w:rsidRPr="009D03D0">
        <w:rPr>
          <w:rFonts w:ascii="Times New Roman" w:hAnsi="Times New Roman" w:cs="Times New Roman"/>
          <w:sz w:val="24"/>
          <w:szCs w:val="24"/>
          <w:lang w:val="sr-Cyrl-CS"/>
        </w:rPr>
        <w:t>граничне вредност</w:t>
      </w:r>
      <w:r w:rsidR="00C57A54" w:rsidRPr="009D03D0">
        <w:rPr>
          <w:rFonts w:ascii="Times New Roman" w:hAnsi="Times New Roman" w:cs="Times New Roman"/>
          <w:sz w:val="24"/>
          <w:szCs w:val="24"/>
          <w:lang w:val="sr-Cyrl-CS"/>
        </w:rPr>
        <w:t>и за један дан ( ГВ 125 μg/m3).</w:t>
      </w:r>
      <w:r w:rsidR="00C57A54" w:rsidRPr="009D03D0">
        <w:rPr>
          <w:rFonts w:ascii="Times New Roman" w:hAnsi="Times New Roman" w:cs="Times New Roman"/>
          <w:sz w:val="24"/>
          <w:szCs w:val="24"/>
        </w:rPr>
        <w:t xml:space="preserve"> </w:t>
      </w:r>
      <w:r w:rsidRPr="009D03D0">
        <w:rPr>
          <w:rFonts w:ascii="Times New Roman" w:hAnsi="Times New Roman" w:cs="Times New Roman"/>
          <w:sz w:val="24"/>
          <w:szCs w:val="24"/>
          <w:lang w:val="sr-Cyrl-CS"/>
        </w:rPr>
        <w:t xml:space="preserve">Средња годишња вредност за посматрани период је била од 3,30 μg/m3 </w:t>
      </w:r>
      <w:r w:rsidR="00C57A54" w:rsidRPr="009D03D0">
        <w:rPr>
          <w:rFonts w:ascii="Times New Roman" w:hAnsi="Times New Roman" w:cs="Times New Roman"/>
          <w:sz w:val="24"/>
          <w:szCs w:val="24"/>
          <w:lang w:val="sr-Cyrl-CS"/>
        </w:rPr>
        <w:t>до 17,04 μg/m3.</w:t>
      </w:r>
      <w:r w:rsidR="00C57A54" w:rsidRPr="009D03D0">
        <w:rPr>
          <w:rFonts w:ascii="Times New Roman" w:hAnsi="Times New Roman" w:cs="Times New Roman"/>
          <w:sz w:val="24"/>
          <w:szCs w:val="24"/>
        </w:rPr>
        <w:t xml:space="preserve"> </w:t>
      </w:r>
      <w:r w:rsidRPr="009D03D0">
        <w:rPr>
          <w:rFonts w:ascii="Times New Roman" w:hAnsi="Times New Roman" w:cs="Times New Roman"/>
          <w:sz w:val="24"/>
          <w:szCs w:val="24"/>
          <w:lang w:val="sr-Cyrl-CS"/>
        </w:rPr>
        <w:t xml:space="preserve"> Добијене вредности нису прешле дозвољену средњ</w:t>
      </w:r>
      <w:r w:rsidR="003C1EE4" w:rsidRPr="009D03D0">
        <w:rPr>
          <w:rFonts w:ascii="Times New Roman" w:hAnsi="Times New Roman" w:cs="Times New Roman"/>
          <w:sz w:val="24"/>
          <w:szCs w:val="24"/>
          <w:lang w:val="sr-Cyrl-CS"/>
        </w:rPr>
        <w:t>у годишњу граничну вредност  (ГВ</w:t>
      </w:r>
      <w:r w:rsidRPr="009D03D0">
        <w:rPr>
          <w:rFonts w:ascii="Times New Roman" w:hAnsi="Times New Roman" w:cs="Times New Roman"/>
          <w:sz w:val="24"/>
          <w:szCs w:val="24"/>
          <w:lang w:val="sr-Cyrl-CS"/>
        </w:rPr>
        <w:t xml:space="preserve"> x година за насељена подручја од 50 μg/m3).</w:t>
      </w:r>
      <w:r w:rsidR="00C57A54" w:rsidRPr="009D03D0">
        <w:rPr>
          <w:rFonts w:ascii="Times New Roman" w:hAnsi="Times New Roman" w:cs="Times New Roman"/>
          <w:sz w:val="24"/>
          <w:szCs w:val="24"/>
        </w:rPr>
        <w:t xml:space="preserve"> </w:t>
      </w:r>
      <w:r w:rsidRPr="009D03D0">
        <w:rPr>
          <w:rFonts w:ascii="Times New Roman" w:hAnsi="Times New Roman" w:cs="Times New Roman"/>
          <w:sz w:val="24"/>
          <w:szCs w:val="24"/>
          <w:lang w:val="sr-Cyrl-CS"/>
        </w:rPr>
        <w:t>У току 2016 године у фебруару месецу  евидентирана су 3 дана са појединачним концентрацијама SО2  преко дозвољене граничне вредности за један дан.</w:t>
      </w:r>
      <w:r w:rsidR="00C57A54" w:rsidRPr="009D03D0">
        <w:rPr>
          <w:rFonts w:ascii="Times New Roman" w:hAnsi="Times New Roman" w:cs="Times New Roman"/>
          <w:sz w:val="24"/>
          <w:szCs w:val="24"/>
        </w:rPr>
        <w:t xml:space="preserve"> </w:t>
      </w:r>
      <w:r w:rsidRPr="009D03D0">
        <w:rPr>
          <w:rFonts w:ascii="Times New Roman" w:hAnsi="Times New Roman" w:cs="Times New Roman"/>
          <w:sz w:val="24"/>
          <w:szCs w:val="24"/>
          <w:lang w:val="sr-Cyrl-CS"/>
        </w:rPr>
        <w:t>У току 2019 године у октобру месецу  је евидентиран  1 дан  у октобру месецу са појединачним концентрацијама SО2  преко дозвољене граничне и толерантне вредности за један дан.</w:t>
      </w:r>
    </w:p>
    <w:p w:rsidR="007D5025" w:rsidRDefault="007D5025" w:rsidP="007D5025">
      <w:pPr>
        <w:spacing w:line="360" w:lineRule="auto"/>
        <w:jc w:val="both"/>
      </w:pPr>
    </w:p>
    <w:p w:rsidR="007D5025" w:rsidRDefault="007D5025" w:rsidP="007D5025">
      <w:pPr>
        <w:spacing w:line="360" w:lineRule="auto"/>
        <w:jc w:val="both"/>
      </w:pPr>
    </w:p>
    <w:p w:rsidR="007D5025" w:rsidRDefault="007D5025" w:rsidP="007D5025">
      <w:pPr>
        <w:spacing w:line="360" w:lineRule="auto"/>
        <w:jc w:val="both"/>
      </w:pPr>
    </w:p>
    <w:p w:rsidR="00EC7ED2" w:rsidRDefault="00EC7ED2" w:rsidP="007D5025">
      <w:pPr>
        <w:jc w:val="both"/>
        <w:rPr>
          <w:rFonts w:ascii="Times New Roman" w:hAnsi="Times New Roman" w:cs="Times New Roman"/>
          <w:b/>
          <w:sz w:val="24"/>
          <w:szCs w:val="24"/>
          <w:lang w:val="sr-Cyrl-CS"/>
        </w:rPr>
      </w:pPr>
      <w:r w:rsidRPr="009D03D0">
        <w:rPr>
          <w:rFonts w:ascii="Times New Roman" w:hAnsi="Times New Roman" w:cs="Times New Roman"/>
          <w:b/>
          <w:sz w:val="24"/>
          <w:szCs w:val="24"/>
          <w:lang w:val="sr-Cyrl-CS"/>
        </w:rPr>
        <w:t>2.2. Азот диоксид</w:t>
      </w:r>
    </w:p>
    <w:p w:rsidR="00F95C72" w:rsidRPr="009D03D0" w:rsidRDefault="00F95C72" w:rsidP="007D5025">
      <w:pPr>
        <w:jc w:val="both"/>
        <w:rPr>
          <w:rFonts w:ascii="Times New Roman" w:hAnsi="Times New Roman" w:cs="Times New Roman"/>
          <w:b/>
          <w:sz w:val="24"/>
          <w:szCs w:val="24"/>
          <w:lang w:val="sr-Cyrl-CS"/>
        </w:rPr>
      </w:pPr>
    </w:p>
    <w:p w:rsidR="007D5025" w:rsidRPr="009D03D0" w:rsidRDefault="00BB4EE3" w:rsidP="007D5025">
      <w:pPr>
        <w:jc w:val="both"/>
        <w:rPr>
          <w:rFonts w:ascii="Times New Roman" w:hAnsi="Times New Roman" w:cs="Times New Roman"/>
          <w:sz w:val="20"/>
          <w:szCs w:val="20"/>
          <w:lang w:val="sr-Cyrl-CS"/>
        </w:rPr>
      </w:pPr>
      <w:r w:rsidRPr="009D03D0">
        <w:rPr>
          <w:rFonts w:ascii="Times New Roman" w:hAnsi="Times New Roman" w:cs="Times New Roman"/>
          <w:sz w:val="20"/>
          <w:szCs w:val="20"/>
          <w:lang w:val="sr-Cyrl-CS"/>
        </w:rPr>
        <w:t xml:space="preserve">Табела </w:t>
      </w:r>
      <w:r w:rsidR="009D03D0" w:rsidRPr="009D03D0">
        <w:rPr>
          <w:rFonts w:ascii="Times New Roman" w:hAnsi="Times New Roman" w:cs="Times New Roman"/>
          <w:sz w:val="20"/>
          <w:szCs w:val="20"/>
          <w:lang w:val="en-GB"/>
        </w:rPr>
        <w:t>10</w:t>
      </w:r>
      <w:r w:rsidR="007D5025" w:rsidRPr="009D03D0">
        <w:rPr>
          <w:rFonts w:ascii="Times New Roman" w:hAnsi="Times New Roman" w:cs="Times New Roman"/>
          <w:sz w:val="20"/>
          <w:szCs w:val="20"/>
          <w:lang w:val="sr-Cyrl-CS"/>
        </w:rPr>
        <w:t>.Концентрација Азот</w:t>
      </w:r>
      <w:r w:rsidR="0077399E" w:rsidRPr="009D03D0">
        <w:rPr>
          <w:rFonts w:ascii="Times New Roman" w:hAnsi="Times New Roman" w:cs="Times New Roman"/>
          <w:sz w:val="20"/>
          <w:szCs w:val="20"/>
          <w:lang w:val="sr-Cyrl-CS"/>
        </w:rPr>
        <w:t xml:space="preserve"> </w:t>
      </w:r>
      <w:r w:rsidR="007D5025" w:rsidRPr="009D03D0">
        <w:rPr>
          <w:rFonts w:ascii="Times New Roman" w:hAnsi="Times New Roman" w:cs="Times New Roman"/>
          <w:sz w:val="20"/>
          <w:szCs w:val="20"/>
          <w:lang w:val="sr-Cyrl-CS"/>
        </w:rPr>
        <w:t>диоксида на мерном месту Стамбена зона града, школа ,,9 мај“, Ђуре Даничића 2.-приказане су средње месечне вредности по месецима праћења</w:t>
      </w: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003"/>
        <w:gridCol w:w="718"/>
        <w:gridCol w:w="718"/>
        <w:gridCol w:w="718"/>
        <w:gridCol w:w="717"/>
        <w:gridCol w:w="717"/>
        <w:gridCol w:w="717"/>
        <w:gridCol w:w="717"/>
        <w:gridCol w:w="718"/>
        <w:gridCol w:w="718"/>
        <w:gridCol w:w="718"/>
        <w:gridCol w:w="718"/>
        <w:gridCol w:w="717"/>
        <w:gridCol w:w="1085"/>
      </w:tblGrid>
      <w:tr w:rsidR="007D5025" w:rsidTr="009D03D0">
        <w:trPr>
          <w:jc w:val="center"/>
        </w:trPr>
        <w:tc>
          <w:tcPr>
            <w:tcW w:w="1581" w:type="dxa"/>
            <w:gridSpan w:val="2"/>
          </w:tcPr>
          <w:p w:rsidR="007D5025" w:rsidRPr="001B2E76" w:rsidRDefault="007D5025" w:rsidP="007D5025"/>
          <w:p w:rsidR="007D5025" w:rsidRPr="001B2E76" w:rsidRDefault="007D5025" w:rsidP="007D5025"/>
        </w:tc>
        <w:tc>
          <w:tcPr>
            <w:tcW w:w="8004" w:type="dxa"/>
            <w:gridSpan w:val="12"/>
          </w:tcPr>
          <w:p w:rsidR="007D5025" w:rsidRDefault="007D5025" w:rsidP="007D5025">
            <w:r>
              <w:t>Параметар-азот</w:t>
            </w:r>
            <w:r w:rsidR="0077399E">
              <w:t xml:space="preserve"> диоксид</w:t>
            </w:r>
          </w:p>
          <w:p w:rsidR="007D5025" w:rsidRDefault="007D5025" w:rsidP="007D5025">
            <w:r>
              <w:t xml:space="preserve">гранична </w:t>
            </w:r>
            <w:r w:rsidRPr="001B2E76">
              <w:t xml:space="preserve"> вредност</w:t>
            </w:r>
            <w:r>
              <w:t xml:space="preserve"> за дан-</w:t>
            </w:r>
            <w:r>
              <w:rPr>
                <w:b/>
              </w:rPr>
              <w:t>8</w:t>
            </w:r>
            <w:r w:rsidRPr="00BC4796">
              <w:rPr>
                <w:b/>
              </w:rPr>
              <w:t>5</w:t>
            </w:r>
            <w:r w:rsidRPr="00527141">
              <w:rPr>
                <w:b/>
                <w:u w:val="single"/>
              </w:rPr>
              <w:t xml:space="preserve"> μ</w:t>
            </w:r>
            <w:r w:rsidRPr="00527141">
              <w:rPr>
                <w:b/>
                <w:u w:val="single"/>
                <w:lang w:val="sr-Latn-CS"/>
              </w:rPr>
              <w:t>g/m</w:t>
            </w:r>
            <w:r w:rsidRPr="00527141">
              <w:rPr>
                <w:b/>
                <w:u w:val="single"/>
                <w:vertAlign w:val="superscript"/>
                <w:lang w:val="sr-Latn-CS"/>
              </w:rPr>
              <w:t>3</w:t>
            </w:r>
            <w:r w:rsidRPr="00527141">
              <w:rPr>
                <w:b/>
                <w:lang w:val="sr-Latn-CS"/>
              </w:rPr>
              <w:t>.</w:t>
            </w:r>
          </w:p>
          <w:p w:rsidR="007D5025" w:rsidRPr="00572676" w:rsidRDefault="007D5025" w:rsidP="007D5025">
            <w:r>
              <w:t xml:space="preserve">гранична </w:t>
            </w:r>
            <w:r w:rsidRPr="001B2E76">
              <w:t xml:space="preserve"> вредност </w:t>
            </w:r>
            <w:r>
              <w:t xml:space="preserve">за годину </w:t>
            </w:r>
            <w:r w:rsidRPr="00527141">
              <w:t xml:space="preserve">- </w:t>
            </w:r>
            <w:r>
              <w:rPr>
                <w:b/>
                <w:u w:val="single"/>
              </w:rPr>
              <w:t>4</w:t>
            </w:r>
            <w:r w:rsidRPr="00527141">
              <w:rPr>
                <w:b/>
                <w:u w:val="single"/>
                <w:lang w:val="sr-Latn-CS"/>
              </w:rPr>
              <w:t>0</w:t>
            </w:r>
            <w:r w:rsidRPr="00527141">
              <w:rPr>
                <w:u w:val="single"/>
                <w:lang w:val="sr-Latn-CS"/>
              </w:rPr>
              <w:t xml:space="preserve"> </w:t>
            </w:r>
            <w:r w:rsidRPr="00527141">
              <w:rPr>
                <w:b/>
                <w:u w:val="single"/>
              </w:rPr>
              <w:t>μ</w:t>
            </w:r>
            <w:r w:rsidRPr="00527141">
              <w:rPr>
                <w:b/>
                <w:u w:val="single"/>
                <w:lang w:val="sr-Latn-CS"/>
              </w:rPr>
              <w:t>g/m</w:t>
            </w:r>
            <w:r w:rsidRPr="00527141">
              <w:rPr>
                <w:b/>
                <w:u w:val="single"/>
                <w:vertAlign w:val="superscript"/>
                <w:lang w:val="sr-Latn-CS"/>
              </w:rPr>
              <w:t>3</w:t>
            </w:r>
            <w:r w:rsidRPr="00527141">
              <w:rPr>
                <w:b/>
                <w:lang w:val="sr-Latn-CS"/>
              </w:rPr>
              <w:t>.</w:t>
            </w:r>
          </w:p>
        </w:tc>
        <w:tc>
          <w:tcPr>
            <w:tcW w:w="995" w:type="dxa"/>
            <w:shd w:val="clear" w:color="auto" w:fill="auto"/>
          </w:tcPr>
          <w:p w:rsidR="007D5025" w:rsidRDefault="007D5025" w:rsidP="007D5025"/>
        </w:tc>
      </w:tr>
      <w:tr w:rsidR="007D5025" w:rsidRPr="001B2E76" w:rsidTr="009D03D0">
        <w:trPr>
          <w:jc w:val="center"/>
        </w:trPr>
        <w:tc>
          <w:tcPr>
            <w:tcW w:w="1581" w:type="dxa"/>
            <w:gridSpan w:val="2"/>
          </w:tcPr>
          <w:p w:rsidR="007D5025" w:rsidRPr="001B2E76" w:rsidRDefault="007D5025" w:rsidP="007D5025">
            <w:r w:rsidRPr="001B2E76">
              <w:t>Године/месец</w:t>
            </w:r>
          </w:p>
        </w:tc>
        <w:tc>
          <w:tcPr>
            <w:tcW w:w="667" w:type="dxa"/>
          </w:tcPr>
          <w:p w:rsidR="007D5025" w:rsidRPr="001B2E76" w:rsidRDefault="007D5025" w:rsidP="007D5025">
            <w:pPr>
              <w:rPr>
                <w:lang w:val="en-GB"/>
              </w:rPr>
            </w:pPr>
            <w:r w:rsidRPr="001B2E76">
              <w:rPr>
                <w:lang w:val="en-GB"/>
              </w:rPr>
              <w:t>I</w:t>
            </w:r>
          </w:p>
        </w:tc>
        <w:tc>
          <w:tcPr>
            <w:tcW w:w="667" w:type="dxa"/>
          </w:tcPr>
          <w:p w:rsidR="007D5025" w:rsidRDefault="007D5025" w:rsidP="007D5025">
            <w:r>
              <w:t>II</w:t>
            </w:r>
          </w:p>
        </w:tc>
        <w:tc>
          <w:tcPr>
            <w:tcW w:w="667" w:type="dxa"/>
          </w:tcPr>
          <w:p w:rsidR="007D5025" w:rsidRDefault="007D5025" w:rsidP="007D5025">
            <w:r>
              <w:t>III</w:t>
            </w:r>
          </w:p>
        </w:tc>
        <w:tc>
          <w:tcPr>
            <w:tcW w:w="667" w:type="dxa"/>
          </w:tcPr>
          <w:p w:rsidR="007D5025" w:rsidRDefault="007D5025" w:rsidP="007D5025">
            <w:r>
              <w:t>IV</w:t>
            </w:r>
          </w:p>
        </w:tc>
        <w:tc>
          <w:tcPr>
            <w:tcW w:w="667" w:type="dxa"/>
          </w:tcPr>
          <w:p w:rsidR="007D5025" w:rsidRDefault="007D5025" w:rsidP="007D5025">
            <w:r>
              <w:t>V</w:t>
            </w:r>
          </w:p>
        </w:tc>
        <w:tc>
          <w:tcPr>
            <w:tcW w:w="667" w:type="dxa"/>
          </w:tcPr>
          <w:p w:rsidR="007D5025" w:rsidRDefault="007D5025" w:rsidP="007D5025">
            <w:r>
              <w:t>VI</w:t>
            </w:r>
          </w:p>
        </w:tc>
        <w:tc>
          <w:tcPr>
            <w:tcW w:w="667" w:type="dxa"/>
          </w:tcPr>
          <w:p w:rsidR="007D5025" w:rsidRDefault="007D5025" w:rsidP="007D5025">
            <w:r>
              <w:t>VII</w:t>
            </w:r>
          </w:p>
        </w:tc>
        <w:tc>
          <w:tcPr>
            <w:tcW w:w="667" w:type="dxa"/>
          </w:tcPr>
          <w:p w:rsidR="007D5025" w:rsidRDefault="007D5025" w:rsidP="007D5025">
            <w:r>
              <w:t>VIII</w:t>
            </w:r>
          </w:p>
        </w:tc>
        <w:tc>
          <w:tcPr>
            <w:tcW w:w="667" w:type="dxa"/>
          </w:tcPr>
          <w:p w:rsidR="007D5025" w:rsidRDefault="007D5025" w:rsidP="007D5025">
            <w:r>
              <w:t>IX</w:t>
            </w:r>
          </w:p>
        </w:tc>
        <w:tc>
          <w:tcPr>
            <w:tcW w:w="667" w:type="dxa"/>
          </w:tcPr>
          <w:p w:rsidR="007D5025" w:rsidRDefault="007D5025" w:rsidP="007D5025">
            <w:r>
              <w:t>X</w:t>
            </w:r>
          </w:p>
        </w:tc>
        <w:tc>
          <w:tcPr>
            <w:tcW w:w="667" w:type="dxa"/>
          </w:tcPr>
          <w:p w:rsidR="007D5025" w:rsidRDefault="007D5025" w:rsidP="007D5025">
            <w:r>
              <w:t>XI</w:t>
            </w:r>
          </w:p>
        </w:tc>
        <w:tc>
          <w:tcPr>
            <w:tcW w:w="667" w:type="dxa"/>
          </w:tcPr>
          <w:p w:rsidR="007D5025" w:rsidRPr="001B2E76" w:rsidRDefault="007D5025" w:rsidP="007D5025">
            <w:r>
              <w:t>XII</w:t>
            </w:r>
          </w:p>
          <w:p w:rsidR="007D5025" w:rsidRPr="001B2E76" w:rsidRDefault="007D5025" w:rsidP="007D5025"/>
        </w:tc>
        <w:tc>
          <w:tcPr>
            <w:tcW w:w="995" w:type="dxa"/>
            <w:shd w:val="clear" w:color="auto" w:fill="auto"/>
          </w:tcPr>
          <w:p w:rsidR="007D5025" w:rsidRDefault="007D5025" w:rsidP="007D5025">
            <w:r>
              <w:t>година</w:t>
            </w:r>
          </w:p>
          <w:p w:rsidR="007D5025" w:rsidRPr="001B2E76" w:rsidRDefault="007D5025" w:rsidP="007D5025"/>
        </w:tc>
      </w:tr>
      <w:tr w:rsidR="007D5025" w:rsidRPr="001B2E76" w:rsidTr="009D03D0">
        <w:trPr>
          <w:trHeight w:val="120"/>
          <w:jc w:val="center"/>
        </w:trPr>
        <w:tc>
          <w:tcPr>
            <w:tcW w:w="616" w:type="dxa"/>
            <w:vMerge w:val="restart"/>
          </w:tcPr>
          <w:p w:rsidR="007D5025" w:rsidRPr="0034556B" w:rsidRDefault="007D5025" w:rsidP="007D5025">
            <w:pPr>
              <w:rPr>
                <w:b/>
              </w:rPr>
            </w:pPr>
            <w:r w:rsidRPr="0034556B">
              <w:rPr>
                <w:b/>
              </w:rPr>
              <w:t>2014</w:t>
            </w:r>
          </w:p>
        </w:tc>
        <w:tc>
          <w:tcPr>
            <w:tcW w:w="965" w:type="dxa"/>
          </w:tcPr>
          <w:p w:rsidR="007D5025" w:rsidRPr="00D3266B" w:rsidRDefault="007D5025" w:rsidP="007D5025">
            <w:r>
              <w:t xml:space="preserve">Средња месечна </w:t>
            </w:r>
          </w:p>
        </w:tc>
        <w:tc>
          <w:tcPr>
            <w:tcW w:w="667" w:type="dxa"/>
          </w:tcPr>
          <w:p w:rsidR="007D5025" w:rsidRPr="001B2E76" w:rsidRDefault="007D5025" w:rsidP="007D5025">
            <w:pPr>
              <w:rPr>
                <w:lang w:val="en-GB"/>
              </w:rPr>
            </w:pPr>
          </w:p>
        </w:tc>
        <w:tc>
          <w:tcPr>
            <w:tcW w:w="667" w:type="dxa"/>
          </w:tcPr>
          <w:p w:rsidR="007D5025" w:rsidRDefault="007D5025" w:rsidP="007D5025"/>
        </w:tc>
        <w:tc>
          <w:tcPr>
            <w:tcW w:w="667" w:type="dxa"/>
          </w:tcPr>
          <w:p w:rsidR="007D5025" w:rsidRDefault="007D5025" w:rsidP="007D5025"/>
        </w:tc>
        <w:tc>
          <w:tcPr>
            <w:tcW w:w="667" w:type="dxa"/>
          </w:tcPr>
          <w:p w:rsidR="007D5025" w:rsidRPr="001626CA" w:rsidRDefault="007D5025" w:rsidP="007D5025">
            <w:r>
              <w:t>14,48</w:t>
            </w:r>
          </w:p>
        </w:tc>
        <w:tc>
          <w:tcPr>
            <w:tcW w:w="667" w:type="dxa"/>
          </w:tcPr>
          <w:p w:rsidR="007D5025" w:rsidRPr="001626CA" w:rsidRDefault="007D5025" w:rsidP="007D5025">
            <w:r>
              <w:t>11,18</w:t>
            </w:r>
          </w:p>
        </w:tc>
        <w:tc>
          <w:tcPr>
            <w:tcW w:w="667" w:type="dxa"/>
          </w:tcPr>
          <w:p w:rsidR="007D5025" w:rsidRPr="001626CA" w:rsidRDefault="007D5025" w:rsidP="007D5025">
            <w:r>
              <w:t>10,50</w:t>
            </w:r>
          </w:p>
        </w:tc>
        <w:tc>
          <w:tcPr>
            <w:tcW w:w="667" w:type="dxa"/>
          </w:tcPr>
          <w:p w:rsidR="007D5025" w:rsidRPr="001626CA" w:rsidRDefault="007D5025" w:rsidP="007D5025">
            <w:r>
              <w:t>13,88</w:t>
            </w:r>
          </w:p>
        </w:tc>
        <w:tc>
          <w:tcPr>
            <w:tcW w:w="667" w:type="dxa"/>
          </w:tcPr>
          <w:p w:rsidR="007D5025" w:rsidRPr="001626CA" w:rsidRDefault="007D5025" w:rsidP="007D5025">
            <w:r>
              <w:t>15,65</w:t>
            </w:r>
          </w:p>
        </w:tc>
        <w:tc>
          <w:tcPr>
            <w:tcW w:w="667" w:type="dxa"/>
          </w:tcPr>
          <w:p w:rsidR="007D5025" w:rsidRPr="001626CA" w:rsidRDefault="007D5025" w:rsidP="007D5025">
            <w:r>
              <w:t>15,70</w:t>
            </w:r>
          </w:p>
        </w:tc>
        <w:tc>
          <w:tcPr>
            <w:tcW w:w="667" w:type="dxa"/>
          </w:tcPr>
          <w:p w:rsidR="007D5025" w:rsidRPr="001626CA" w:rsidRDefault="007D5025" w:rsidP="007D5025">
            <w:r>
              <w:t>16,04</w:t>
            </w:r>
          </w:p>
        </w:tc>
        <w:tc>
          <w:tcPr>
            <w:tcW w:w="667" w:type="dxa"/>
          </w:tcPr>
          <w:p w:rsidR="007D5025" w:rsidRPr="001626CA" w:rsidRDefault="007D5025" w:rsidP="007D5025">
            <w:r>
              <w:t>17,40</w:t>
            </w:r>
          </w:p>
        </w:tc>
        <w:tc>
          <w:tcPr>
            <w:tcW w:w="667" w:type="dxa"/>
          </w:tcPr>
          <w:p w:rsidR="007D5025" w:rsidRPr="001626CA" w:rsidRDefault="007D5025" w:rsidP="007D5025">
            <w:r>
              <w:t>19,59</w:t>
            </w:r>
          </w:p>
        </w:tc>
        <w:tc>
          <w:tcPr>
            <w:tcW w:w="995" w:type="dxa"/>
            <w:shd w:val="clear" w:color="auto" w:fill="auto"/>
          </w:tcPr>
          <w:p w:rsidR="007D5025" w:rsidRPr="001B2E76" w:rsidRDefault="007D5025" w:rsidP="007D5025"/>
          <w:p w:rsidR="007D5025" w:rsidRPr="001B2E76" w:rsidRDefault="007D5025" w:rsidP="007D5025">
            <w:r w:rsidRPr="001B2E76">
              <w:t xml:space="preserve">Средња годишња </w:t>
            </w:r>
          </w:p>
          <w:p w:rsidR="007D5025" w:rsidRPr="0034556B" w:rsidRDefault="007D5025" w:rsidP="007D5025">
            <w:pPr>
              <w:rPr>
                <w:b/>
              </w:rPr>
            </w:pPr>
            <w:r w:rsidRPr="0034556B">
              <w:rPr>
                <w:b/>
              </w:rPr>
              <w:t>14,93</w:t>
            </w:r>
          </w:p>
        </w:tc>
      </w:tr>
      <w:tr w:rsidR="007D5025" w:rsidRPr="001B2E76" w:rsidTr="009D03D0">
        <w:trPr>
          <w:trHeight w:val="108"/>
          <w:jc w:val="center"/>
        </w:trPr>
        <w:tc>
          <w:tcPr>
            <w:tcW w:w="616" w:type="dxa"/>
            <w:vMerge/>
          </w:tcPr>
          <w:p w:rsidR="007D5025" w:rsidRPr="0034556B" w:rsidRDefault="007D5025" w:rsidP="007D5025">
            <w:pPr>
              <w:rPr>
                <w:b/>
              </w:rPr>
            </w:pPr>
          </w:p>
        </w:tc>
        <w:tc>
          <w:tcPr>
            <w:tcW w:w="965" w:type="dxa"/>
          </w:tcPr>
          <w:p w:rsidR="007D5025" w:rsidRPr="00D3266B" w:rsidRDefault="007D5025" w:rsidP="007D5025">
            <w:r>
              <w:t>Број дана&gt;ГВ</w:t>
            </w:r>
          </w:p>
        </w:tc>
        <w:tc>
          <w:tcPr>
            <w:tcW w:w="667" w:type="dxa"/>
          </w:tcPr>
          <w:p w:rsidR="007D5025" w:rsidRPr="001B2E76" w:rsidRDefault="007D5025" w:rsidP="007D5025">
            <w:pPr>
              <w:rPr>
                <w:lang w:val="en-GB"/>
              </w:rPr>
            </w:pPr>
          </w:p>
        </w:tc>
        <w:tc>
          <w:tcPr>
            <w:tcW w:w="667" w:type="dxa"/>
          </w:tcPr>
          <w:p w:rsidR="007D5025" w:rsidRDefault="007D5025" w:rsidP="007D5025"/>
        </w:tc>
        <w:tc>
          <w:tcPr>
            <w:tcW w:w="667" w:type="dxa"/>
          </w:tcPr>
          <w:p w:rsidR="007D5025" w:rsidRDefault="007D5025" w:rsidP="007D5025"/>
        </w:tc>
        <w:tc>
          <w:tcPr>
            <w:tcW w:w="667" w:type="dxa"/>
          </w:tcPr>
          <w:p w:rsidR="007D5025" w:rsidRDefault="007D5025" w:rsidP="007D5025">
            <w:r>
              <w:t>0</w:t>
            </w:r>
          </w:p>
        </w:tc>
        <w:tc>
          <w:tcPr>
            <w:tcW w:w="667" w:type="dxa"/>
          </w:tcPr>
          <w:p w:rsidR="007D5025" w:rsidRDefault="007D5025" w:rsidP="007D5025">
            <w:r>
              <w:t>0</w:t>
            </w:r>
          </w:p>
        </w:tc>
        <w:tc>
          <w:tcPr>
            <w:tcW w:w="667" w:type="dxa"/>
          </w:tcPr>
          <w:p w:rsidR="007D5025" w:rsidRDefault="007D5025" w:rsidP="007D5025">
            <w:r>
              <w:t>0</w:t>
            </w:r>
          </w:p>
        </w:tc>
        <w:tc>
          <w:tcPr>
            <w:tcW w:w="667" w:type="dxa"/>
          </w:tcPr>
          <w:p w:rsidR="007D5025" w:rsidRDefault="007D5025" w:rsidP="007D5025">
            <w:r>
              <w:t>0</w:t>
            </w:r>
          </w:p>
        </w:tc>
        <w:tc>
          <w:tcPr>
            <w:tcW w:w="667" w:type="dxa"/>
          </w:tcPr>
          <w:p w:rsidR="007D5025" w:rsidRDefault="007D5025" w:rsidP="007D5025">
            <w:r>
              <w:t>0</w:t>
            </w:r>
          </w:p>
        </w:tc>
        <w:tc>
          <w:tcPr>
            <w:tcW w:w="667" w:type="dxa"/>
          </w:tcPr>
          <w:p w:rsidR="007D5025" w:rsidRDefault="007D5025" w:rsidP="007D5025">
            <w:r>
              <w:t>0</w:t>
            </w:r>
          </w:p>
        </w:tc>
        <w:tc>
          <w:tcPr>
            <w:tcW w:w="667" w:type="dxa"/>
          </w:tcPr>
          <w:p w:rsidR="007D5025" w:rsidRDefault="007D5025" w:rsidP="007D5025">
            <w:r>
              <w:t>0</w:t>
            </w:r>
          </w:p>
        </w:tc>
        <w:tc>
          <w:tcPr>
            <w:tcW w:w="667" w:type="dxa"/>
          </w:tcPr>
          <w:p w:rsidR="007D5025" w:rsidRDefault="007D5025" w:rsidP="007D5025">
            <w:r>
              <w:t>0</w:t>
            </w:r>
          </w:p>
        </w:tc>
        <w:tc>
          <w:tcPr>
            <w:tcW w:w="667" w:type="dxa"/>
          </w:tcPr>
          <w:p w:rsidR="007D5025" w:rsidRPr="001626CA" w:rsidRDefault="007D5025" w:rsidP="007D5025">
            <w:r>
              <w:t>0</w:t>
            </w:r>
          </w:p>
        </w:tc>
        <w:tc>
          <w:tcPr>
            <w:tcW w:w="995" w:type="dxa"/>
            <w:shd w:val="clear" w:color="auto" w:fill="auto"/>
          </w:tcPr>
          <w:p w:rsidR="007D5025" w:rsidRDefault="007D5025" w:rsidP="007D5025">
            <w:r>
              <w:t>Број дана&gt;ГВ</w:t>
            </w:r>
          </w:p>
          <w:p w:rsidR="007D5025" w:rsidRPr="001626CA" w:rsidRDefault="007D5025" w:rsidP="007D5025">
            <w:pPr>
              <w:rPr>
                <w:b/>
              </w:rPr>
            </w:pPr>
            <w:r>
              <w:rPr>
                <w:b/>
              </w:rPr>
              <w:t>0</w:t>
            </w:r>
          </w:p>
        </w:tc>
      </w:tr>
      <w:tr w:rsidR="007D5025" w:rsidRPr="001B2E76" w:rsidTr="009D03D0">
        <w:trPr>
          <w:trHeight w:val="84"/>
          <w:jc w:val="center"/>
        </w:trPr>
        <w:tc>
          <w:tcPr>
            <w:tcW w:w="616" w:type="dxa"/>
            <w:vMerge w:val="restart"/>
          </w:tcPr>
          <w:p w:rsidR="007D5025" w:rsidRPr="0034556B" w:rsidRDefault="007D5025" w:rsidP="007D5025">
            <w:pPr>
              <w:rPr>
                <w:b/>
              </w:rPr>
            </w:pPr>
            <w:r w:rsidRPr="0034556B">
              <w:rPr>
                <w:b/>
              </w:rPr>
              <w:t>2015</w:t>
            </w:r>
          </w:p>
        </w:tc>
        <w:tc>
          <w:tcPr>
            <w:tcW w:w="965" w:type="dxa"/>
          </w:tcPr>
          <w:p w:rsidR="007D5025" w:rsidRPr="00D3266B" w:rsidRDefault="007D5025" w:rsidP="007D5025">
            <w:r>
              <w:t xml:space="preserve">Средња месечна </w:t>
            </w:r>
          </w:p>
        </w:tc>
        <w:tc>
          <w:tcPr>
            <w:tcW w:w="667" w:type="dxa"/>
            <w:vAlign w:val="center"/>
          </w:tcPr>
          <w:p w:rsidR="007D5025" w:rsidRPr="00AE372A" w:rsidRDefault="007D5025" w:rsidP="007D5025">
            <w:pPr>
              <w:snapToGrid w:val="0"/>
              <w:jc w:val="right"/>
              <w:rPr>
                <w:lang w:val="pl-PL"/>
              </w:rPr>
            </w:pPr>
            <w:r w:rsidRPr="00AE372A">
              <w:rPr>
                <w:lang w:val="pl-PL"/>
              </w:rPr>
              <w:t>13.54</w:t>
            </w:r>
          </w:p>
        </w:tc>
        <w:tc>
          <w:tcPr>
            <w:tcW w:w="667" w:type="dxa"/>
            <w:vAlign w:val="center"/>
          </w:tcPr>
          <w:p w:rsidR="007D5025" w:rsidRPr="00AE372A" w:rsidRDefault="007D5025" w:rsidP="007D5025">
            <w:pPr>
              <w:snapToGrid w:val="0"/>
              <w:jc w:val="right"/>
              <w:rPr>
                <w:lang w:val="pl-PL"/>
              </w:rPr>
            </w:pPr>
            <w:r w:rsidRPr="00AE372A">
              <w:rPr>
                <w:lang w:val="pl-PL"/>
              </w:rPr>
              <w:t>15.15</w:t>
            </w:r>
          </w:p>
        </w:tc>
        <w:tc>
          <w:tcPr>
            <w:tcW w:w="667" w:type="dxa"/>
            <w:vAlign w:val="center"/>
          </w:tcPr>
          <w:p w:rsidR="007D5025" w:rsidRPr="00AE372A" w:rsidRDefault="007D5025" w:rsidP="007D5025">
            <w:pPr>
              <w:snapToGrid w:val="0"/>
              <w:jc w:val="right"/>
              <w:rPr>
                <w:lang w:val="pl-PL"/>
              </w:rPr>
            </w:pPr>
            <w:r w:rsidRPr="00AE372A">
              <w:rPr>
                <w:lang w:val="pl-PL"/>
              </w:rPr>
              <w:t>14.61</w:t>
            </w:r>
          </w:p>
        </w:tc>
        <w:tc>
          <w:tcPr>
            <w:tcW w:w="667" w:type="dxa"/>
            <w:vAlign w:val="center"/>
          </w:tcPr>
          <w:p w:rsidR="007D5025" w:rsidRPr="00AE372A" w:rsidRDefault="007D5025" w:rsidP="007D5025">
            <w:pPr>
              <w:snapToGrid w:val="0"/>
              <w:jc w:val="right"/>
              <w:rPr>
                <w:lang w:val="sr-Latn-CS"/>
              </w:rPr>
            </w:pPr>
            <w:r w:rsidRPr="00AE372A">
              <w:rPr>
                <w:lang w:val="sr-Latn-CS"/>
              </w:rPr>
              <w:t>9.24</w:t>
            </w:r>
          </w:p>
        </w:tc>
        <w:tc>
          <w:tcPr>
            <w:tcW w:w="667" w:type="dxa"/>
            <w:vAlign w:val="center"/>
          </w:tcPr>
          <w:p w:rsidR="007D5025" w:rsidRPr="00AE372A" w:rsidRDefault="007D5025" w:rsidP="007D5025">
            <w:pPr>
              <w:snapToGrid w:val="0"/>
              <w:jc w:val="right"/>
              <w:rPr>
                <w:lang w:val="sr-Latn-CS"/>
              </w:rPr>
            </w:pPr>
            <w:r w:rsidRPr="00AE372A">
              <w:rPr>
                <w:lang w:val="sr-Latn-CS"/>
              </w:rPr>
              <w:t>8.90</w:t>
            </w:r>
          </w:p>
        </w:tc>
        <w:tc>
          <w:tcPr>
            <w:tcW w:w="667" w:type="dxa"/>
            <w:vAlign w:val="center"/>
          </w:tcPr>
          <w:p w:rsidR="007D5025" w:rsidRPr="00AE372A" w:rsidRDefault="007D5025" w:rsidP="007D5025">
            <w:pPr>
              <w:snapToGrid w:val="0"/>
              <w:jc w:val="right"/>
              <w:rPr>
                <w:lang w:val="sr-Latn-CS"/>
              </w:rPr>
            </w:pPr>
            <w:r w:rsidRPr="00AE372A">
              <w:rPr>
                <w:lang w:val="sr-Latn-CS"/>
              </w:rPr>
              <w:t>9.77</w:t>
            </w:r>
          </w:p>
        </w:tc>
        <w:tc>
          <w:tcPr>
            <w:tcW w:w="667" w:type="dxa"/>
            <w:vAlign w:val="center"/>
          </w:tcPr>
          <w:p w:rsidR="007D5025" w:rsidRPr="00AE372A" w:rsidRDefault="007D5025" w:rsidP="007D5025">
            <w:pPr>
              <w:snapToGrid w:val="0"/>
              <w:jc w:val="right"/>
              <w:rPr>
                <w:lang w:val="sr-Latn-CS"/>
              </w:rPr>
            </w:pPr>
            <w:r w:rsidRPr="00AE372A">
              <w:rPr>
                <w:lang w:val="sr-Latn-CS"/>
              </w:rPr>
              <w:t>18</w:t>
            </w:r>
          </w:p>
        </w:tc>
        <w:tc>
          <w:tcPr>
            <w:tcW w:w="667" w:type="dxa"/>
            <w:vAlign w:val="center"/>
          </w:tcPr>
          <w:p w:rsidR="007D5025" w:rsidRPr="00AE372A" w:rsidRDefault="007D5025" w:rsidP="007D5025">
            <w:pPr>
              <w:snapToGrid w:val="0"/>
              <w:jc w:val="right"/>
              <w:rPr>
                <w:lang w:val="sr-Latn-CS"/>
              </w:rPr>
            </w:pPr>
            <w:r w:rsidRPr="00AE372A">
              <w:rPr>
                <w:lang w:val="sr-Latn-CS"/>
              </w:rPr>
              <w:t>10.61</w:t>
            </w:r>
          </w:p>
        </w:tc>
        <w:tc>
          <w:tcPr>
            <w:tcW w:w="667" w:type="dxa"/>
            <w:vAlign w:val="center"/>
          </w:tcPr>
          <w:p w:rsidR="007D5025" w:rsidRPr="00AE372A" w:rsidRDefault="007D5025" w:rsidP="007D5025">
            <w:pPr>
              <w:snapToGrid w:val="0"/>
              <w:jc w:val="right"/>
              <w:rPr>
                <w:lang w:val="sr-Latn-CS"/>
              </w:rPr>
            </w:pPr>
            <w:r w:rsidRPr="00AE372A">
              <w:rPr>
                <w:lang w:val="sr-Latn-CS"/>
              </w:rPr>
              <w:t>11.34</w:t>
            </w:r>
          </w:p>
        </w:tc>
        <w:tc>
          <w:tcPr>
            <w:tcW w:w="667" w:type="dxa"/>
            <w:vAlign w:val="center"/>
          </w:tcPr>
          <w:p w:rsidR="007D5025" w:rsidRPr="00AE372A" w:rsidRDefault="007D5025" w:rsidP="007D5025">
            <w:pPr>
              <w:snapToGrid w:val="0"/>
              <w:jc w:val="right"/>
              <w:rPr>
                <w:lang w:val="sr-Latn-CS"/>
              </w:rPr>
            </w:pPr>
            <w:r w:rsidRPr="00AE372A">
              <w:rPr>
                <w:lang w:val="sr-Latn-CS"/>
              </w:rPr>
              <w:t>14.50</w:t>
            </w:r>
          </w:p>
        </w:tc>
        <w:tc>
          <w:tcPr>
            <w:tcW w:w="667" w:type="dxa"/>
            <w:vAlign w:val="center"/>
          </w:tcPr>
          <w:p w:rsidR="007D5025" w:rsidRPr="00AE372A" w:rsidRDefault="007D5025" w:rsidP="007D5025">
            <w:pPr>
              <w:snapToGrid w:val="0"/>
              <w:jc w:val="right"/>
              <w:rPr>
                <w:lang w:val="sr-Latn-CS"/>
              </w:rPr>
            </w:pPr>
            <w:r w:rsidRPr="00AE372A">
              <w:rPr>
                <w:lang w:val="sr-Latn-CS"/>
              </w:rPr>
              <w:t>34.97</w:t>
            </w:r>
          </w:p>
        </w:tc>
        <w:tc>
          <w:tcPr>
            <w:tcW w:w="667" w:type="dxa"/>
            <w:vAlign w:val="center"/>
          </w:tcPr>
          <w:p w:rsidR="007D5025" w:rsidRPr="00AE372A" w:rsidRDefault="007D5025" w:rsidP="007D5025">
            <w:pPr>
              <w:snapToGrid w:val="0"/>
              <w:jc w:val="right"/>
              <w:rPr>
                <w:lang w:val="sr-Latn-CS"/>
              </w:rPr>
            </w:pPr>
            <w:r w:rsidRPr="00AE372A">
              <w:rPr>
                <w:lang w:val="sr-Latn-CS"/>
              </w:rPr>
              <w:t>21</w:t>
            </w:r>
          </w:p>
        </w:tc>
        <w:tc>
          <w:tcPr>
            <w:tcW w:w="995" w:type="dxa"/>
            <w:shd w:val="clear" w:color="auto" w:fill="auto"/>
          </w:tcPr>
          <w:p w:rsidR="007D5025" w:rsidRPr="001B2E76" w:rsidRDefault="007D5025" w:rsidP="007D5025"/>
          <w:p w:rsidR="007D5025" w:rsidRPr="001B2E76" w:rsidRDefault="007D5025" w:rsidP="007D5025">
            <w:r w:rsidRPr="001B2E76">
              <w:t xml:space="preserve">Средња годишња </w:t>
            </w:r>
          </w:p>
          <w:p w:rsidR="007D5025" w:rsidRPr="0034556B" w:rsidRDefault="007D5025" w:rsidP="007D5025">
            <w:pPr>
              <w:rPr>
                <w:b/>
              </w:rPr>
            </w:pPr>
            <w:r w:rsidRPr="0034556B">
              <w:rPr>
                <w:b/>
                <w:lang w:val="sr-Latn-CS"/>
              </w:rPr>
              <w:t>15.13</w:t>
            </w:r>
          </w:p>
        </w:tc>
      </w:tr>
      <w:tr w:rsidR="007D5025" w:rsidRPr="001B2E76" w:rsidTr="009D03D0">
        <w:trPr>
          <w:trHeight w:val="144"/>
          <w:jc w:val="center"/>
        </w:trPr>
        <w:tc>
          <w:tcPr>
            <w:tcW w:w="616" w:type="dxa"/>
            <w:vMerge/>
          </w:tcPr>
          <w:p w:rsidR="007D5025" w:rsidRPr="0034556B" w:rsidRDefault="007D5025" w:rsidP="007D5025">
            <w:pPr>
              <w:rPr>
                <w:b/>
              </w:rPr>
            </w:pPr>
          </w:p>
        </w:tc>
        <w:tc>
          <w:tcPr>
            <w:tcW w:w="965" w:type="dxa"/>
          </w:tcPr>
          <w:p w:rsidR="007D5025" w:rsidRPr="00D3266B" w:rsidRDefault="007D5025" w:rsidP="007D5025">
            <w:r>
              <w:t>Број дана&gt;ГВ</w:t>
            </w:r>
          </w:p>
        </w:tc>
        <w:tc>
          <w:tcPr>
            <w:tcW w:w="667" w:type="dxa"/>
          </w:tcPr>
          <w:p w:rsidR="007D5025" w:rsidRPr="00AE372A" w:rsidRDefault="007D5025" w:rsidP="007D5025">
            <w:r>
              <w:t>0</w:t>
            </w:r>
          </w:p>
        </w:tc>
        <w:tc>
          <w:tcPr>
            <w:tcW w:w="667" w:type="dxa"/>
          </w:tcPr>
          <w:p w:rsidR="007D5025" w:rsidRPr="00AE372A" w:rsidRDefault="007D5025" w:rsidP="007D5025">
            <w:r>
              <w:t>0</w:t>
            </w:r>
          </w:p>
        </w:tc>
        <w:tc>
          <w:tcPr>
            <w:tcW w:w="667" w:type="dxa"/>
          </w:tcPr>
          <w:p w:rsidR="007D5025" w:rsidRPr="00AE372A" w:rsidRDefault="007D5025" w:rsidP="007D5025">
            <w:r>
              <w:t>0</w:t>
            </w:r>
          </w:p>
        </w:tc>
        <w:tc>
          <w:tcPr>
            <w:tcW w:w="667" w:type="dxa"/>
          </w:tcPr>
          <w:p w:rsidR="007D5025" w:rsidRDefault="007D5025" w:rsidP="007D5025">
            <w:r>
              <w:t>0</w:t>
            </w:r>
          </w:p>
        </w:tc>
        <w:tc>
          <w:tcPr>
            <w:tcW w:w="667" w:type="dxa"/>
          </w:tcPr>
          <w:p w:rsidR="007D5025" w:rsidRDefault="007D5025" w:rsidP="007D5025">
            <w:r>
              <w:t>0</w:t>
            </w:r>
          </w:p>
        </w:tc>
        <w:tc>
          <w:tcPr>
            <w:tcW w:w="667" w:type="dxa"/>
          </w:tcPr>
          <w:p w:rsidR="007D5025" w:rsidRDefault="007D5025" w:rsidP="007D5025">
            <w:r>
              <w:t>0</w:t>
            </w:r>
          </w:p>
        </w:tc>
        <w:tc>
          <w:tcPr>
            <w:tcW w:w="667" w:type="dxa"/>
          </w:tcPr>
          <w:p w:rsidR="007D5025" w:rsidRDefault="007D5025" w:rsidP="007D5025">
            <w:r>
              <w:t>0</w:t>
            </w:r>
          </w:p>
        </w:tc>
        <w:tc>
          <w:tcPr>
            <w:tcW w:w="667" w:type="dxa"/>
          </w:tcPr>
          <w:p w:rsidR="007D5025" w:rsidRDefault="007D5025" w:rsidP="007D5025">
            <w:r>
              <w:t>0</w:t>
            </w:r>
          </w:p>
        </w:tc>
        <w:tc>
          <w:tcPr>
            <w:tcW w:w="667" w:type="dxa"/>
          </w:tcPr>
          <w:p w:rsidR="007D5025" w:rsidRDefault="007D5025" w:rsidP="007D5025">
            <w:r>
              <w:t>0</w:t>
            </w:r>
          </w:p>
        </w:tc>
        <w:tc>
          <w:tcPr>
            <w:tcW w:w="667" w:type="dxa"/>
          </w:tcPr>
          <w:p w:rsidR="007D5025" w:rsidRDefault="007D5025" w:rsidP="007D5025">
            <w:r>
              <w:t>0</w:t>
            </w:r>
          </w:p>
        </w:tc>
        <w:tc>
          <w:tcPr>
            <w:tcW w:w="667" w:type="dxa"/>
          </w:tcPr>
          <w:p w:rsidR="007D5025" w:rsidRDefault="007D5025" w:rsidP="007D5025">
            <w:r>
              <w:t>0</w:t>
            </w:r>
          </w:p>
        </w:tc>
        <w:tc>
          <w:tcPr>
            <w:tcW w:w="667" w:type="dxa"/>
          </w:tcPr>
          <w:p w:rsidR="007D5025" w:rsidRPr="001626CA" w:rsidRDefault="007D5025" w:rsidP="007D5025">
            <w:r>
              <w:t>0</w:t>
            </w:r>
          </w:p>
        </w:tc>
        <w:tc>
          <w:tcPr>
            <w:tcW w:w="995" w:type="dxa"/>
            <w:shd w:val="clear" w:color="auto" w:fill="auto"/>
          </w:tcPr>
          <w:p w:rsidR="007D5025" w:rsidRDefault="007D5025" w:rsidP="007D5025">
            <w:r>
              <w:t>Број дана&gt;ГВ</w:t>
            </w:r>
          </w:p>
          <w:p w:rsidR="007D5025" w:rsidRPr="001626CA" w:rsidRDefault="007D5025" w:rsidP="007D5025">
            <w:pPr>
              <w:rPr>
                <w:b/>
              </w:rPr>
            </w:pPr>
            <w:r>
              <w:rPr>
                <w:b/>
              </w:rPr>
              <w:t>0</w:t>
            </w:r>
          </w:p>
        </w:tc>
      </w:tr>
      <w:tr w:rsidR="007D5025" w:rsidRPr="001B2E76" w:rsidTr="009D03D0">
        <w:trPr>
          <w:trHeight w:val="72"/>
          <w:jc w:val="center"/>
        </w:trPr>
        <w:tc>
          <w:tcPr>
            <w:tcW w:w="616" w:type="dxa"/>
            <w:vMerge w:val="restart"/>
          </w:tcPr>
          <w:p w:rsidR="007D5025" w:rsidRPr="0034556B" w:rsidRDefault="007D5025" w:rsidP="007D5025">
            <w:pPr>
              <w:rPr>
                <w:b/>
              </w:rPr>
            </w:pPr>
            <w:r w:rsidRPr="0034556B">
              <w:rPr>
                <w:b/>
              </w:rPr>
              <w:t>2016</w:t>
            </w:r>
          </w:p>
        </w:tc>
        <w:tc>
          <w:tcPr>
            <w:tcW w:w="965" w:type="dxa"/>
          </w:tcPr>
          <w:p w:rsidR="007D5025" w:rsidRPr="00D3266B" w:rsidRDefault="007D5025" w:rsidP="007D5025">
            <w:r>
              <w:t xml:space="preserve">Средња месечна </w:t>
            </w:r>
          </w:p>
        </w:tc>
        <w:tc>
          <w:tcPr>
            <w:tcW w:w="667" w:type="dxa"/>
          </w:tcPr>
          <w:p w:rsidR="007D5025" w:rsidRPr="001B2E76" w:rsidRDefault="007D5025" w:rsidP="007D5025">
            <w:pPr>
              <w:rPr>
                <w:lang w:val="en-GB"/>
              </w:rPr>
            </w:pPr>
          </w:p>
        </w:tc>
        <w:tc>
          <w:tcPr>
            <w:tcW w:w="667" w:type="dxa"/>
            <w:vAlign w:val="center"/>
          </w:tcPr>
          <w:p w:rsidR="007D5025" w:rsidRPr="00954365" w:rsidRDefault="007D5025" w:rsidP="007D5025">
            <w:pPr>
              <w:snapToGrid w:val="0"/>
              <w:jc w:val="right"/>
              <w:rPr>
                <w:sz w:val="18"/>
                <w:szCs w:val="18"/>
                <w:lang w:val="pl-PL"/>
              </w:rPr>
            </w:pPr>
            <w:r w:rsidRPr="00954365">
              <w:rPr>
                <w:sz w:val="18"/>
                <w:szCs w:val="18"/>
                <w:lang w:val="pl-PL"/>
              </w:rPr>
              <w:t>26,60</w:t>
            </w:r>
          </w:p>
        </w:tc>
        <w:tc>
          <w:tcPr>
            <w:tcW w:w="667" w:type="dxa"/>
            <w:vAlign w:val="center"/>
          </w:tcPr>
          <w:p w:rsidR="007D5025" w:rsidRPr="00954365" w:rsidRDefault="007D5025" w:rsidP="007D5025">
            <w:pPr>
              <w:snapToGrid w:val="0"/>
              <w:jc w:val="right"/>
              <w:rPr>
                <w:sz w:val="18"/>
                <w:szCs w:val="18"/>
                <w:lang w:val="pl-PL"/>
              </w:rPr>
            </w:pPr>
            <w:r w:rsidRPr="00954365">
              <w:rPr>
                <w:sz w:val="18"/>
                <w:szCs w:val="18"/>
                <w:lang w:val="pl-PL"/>
              </w:rPr>
              <w:t>18,32</w:t>
            </w:r>
          </w:p>
        </w:tc>
        <w:tc>
          <w:tcPr>
            <w:tcW w:w="667" w:type="dxa"/>
            <w:vAlign w:val="center"/>
          </w:tcPr>
          <w:p w:rsidR="007D5025" w:rsidRPr="00954365" w:rsidRDefault="007D5025" w:rsidP="007D5025">
            <w:pPr>
              <w:snapToGrid w:val="0"/>
              <w:jc w:val="right"/>
              <w:rPr>
                <w:sz w:val="18"/>
                <w:szCs w:val="18"/>
                <w:lang w:val="sr-Latn-CS"/>
              </w:rPr>
            </w:pPr>
            <w:r w:rsidRPr="00954365">
              <w:rPr>
                <w:sz w:val="18"/>
                <w:szCs w:val="18"/>
                <w:lang w:val="sr-Latn-CS"/>
              </w:rPr>
              <w:t>18,60</w:t>
            </w:r>
          </w:p>
        </w:tc>
        <w:tc>
          <w:tcPr>
            <w:tcW w:w="667" w:type="dxa"/>
            <w:vAlign w:val="center"/>
          </w:tcPr>
          <w:p w:rsidR="007D5025" w:rsidRPr="00954365" w:rsidRDefault="007D5025" w:rsidP="007D5025">
            <w:pPr>
              <w:snapToGrid w:val="0"/>
              <w:jc w:val="right"/>
              <w:rPr>
                <w:sz w:val="18"/>
                <w:szCs w:val="18"/>
                <w:lang w:val="sr-Latn-CS"/>
              </w:rPr>
            </w:pPr>
            <w:r w:rsidRPr="00954365">
              <w:rPr>
                <w:sz w:val="18"/>
                <w:szCs w:val="18"/>
                <w:lang w:val="sr-Latn-CS"/>
              </w:rPr>
              <w:t>12,10</w:t>
            </w:r>
          </w:p>
        </w:tc>
        <w:tc>
          <w:tcPr>
            <w:tcW w:w="667" w:type="dxa"/>
            <w:vAlign w:val="center"/>
          </w:tcPr>
          <w:p w:rsidR="007D5025" w:rsidRPr="00954365" w:rsidRDefault="007D5025" w:rsidP="007D5025">
            <w:pPr>
              <w:snapToGrid w:val="0"/>
              <w:jc w:val="right"/>
              <w:rPr>
                <w:sz w:val="18"/>
                <w:szCs w:val="18"/>
                <w:lang w:val="sr-Latn-CS"/>
              </w:rPr>
            </w:pPr>
            <w:r w:rsidRPr="00954365">
              <w:rPr>
                <w:sz w:val="18"/>
                <w:szCs w:val="18"/>
                <w:lang w:val="sr-Latn-CS"/>
              </w:rPr>
              <w:t>11,40</w:t>
            </w:r>
          </w:p>
        </w:tc>
        <w:tc>
          <w:tcPr>
            <w:tcW w:w="667" w:type="dxa"/>
            <w:vAlign w:val="center"/>
          </w:tcPr>
          <w:p w:rsidR="007D5025" w:rsidRPr="00954365" w:rsidRDefault="007D5025" w:rsidP="007D5025">
            <w:pPr>
              <w:snapToGrid w:val="0"/>
              <w:jc w:val="right"/>
              <w:rPr>
                <w:sz w:val="18"/>
                <w:szCs w:val="18"/>
                <w:lang w:val="sr-Latn-CS"/>
              </w:rPr>
            </w:pPr>
            <w:r w:rsidRPr="00954365">
              <w:rPr>
                <w:sz w:val="18"/>
                <w:szCs w:val="18"/>
                <w:lang w:val="sr-Latn-CS"/>
              </w:rPr>
              <w:t>9,97</w:t>
            </w:r>
          </w:p>
        </w:tc>
        <w:tc>
          <w:tcPr>
            <w:tcW w:w="667" w:type="dxa"/>
            <w:vAlign w:val="center"/>
          </w:tcPr>
          <w:p w:rsidR="007D5025" w:rsidRPr="00954365" w:rsidRDefault="007D5025" w:rsidP="007D5025">
            <w:pPr>
              <w:snapToGrid w:val="0"/>
              <w:jc w:val="right"/>
              <w:rPr>
                <w:sz w:val="18"/>
                <w:szCs w:val="18"/>
                <w:lang w:val="sr-Latn-CS"/>
              </w:rPr>
            </w:pPr>
            <w:r w:rsidRPr="00954365">
              <w:rPr>
                <w:sz w:val="18"/>
                <w:szCs w:val="18"/>
                <w:lang w:val="sr-Latn-CS"/>
              </w:rPr>
              <w:t>10,27</w:t>
            </w:r>
          </w:p>
        </w:tc>
        <w:tc>
          <w:tcPr>
            <w:tcW w:w="667" w:type="dxa"/>
            <w:vAlign w:val="center"/>
          </w:tcPr>
          <w:p w:rsidR="007D5025" w:rsidRPr="00954365" w:rsidRDefault="007D5025" w:rsidP="007D5025">
            <w:pPr>
              <w:snapToGrid w:val="0"/>
              <w:jc w:val="right"/>
              <w:rPr>
                <w:sz w:val="18"/>
                <w:szCs w:val="18"/>
                <w:lang w:val="sr-Latn-CS"/>
              </w:rPr>
            </w:pPr>
            <w:r w:rsidRPr="00954365">
              <w:rPr>
                <w:sz w:val="18"/>
                <w:szCs w:val="18"/>
                <w:lang w:val="sr-Latn-CS"/>
              </w:rPr>
              <w:t>10.79</w:t>
            </w:r>
          </w:p>
        </w:tc>
        <w:tc>
          <w:tcPr>
            <w:tcW w:w="667" w:type="dxa"/>
            <w:vAlign w:val="center"/>
          </w:tcPr>
          <w:p w:rsidR="007D5025" w:rsidRPr="00954365" w:rsidRDefault="007D5025" w:rsidP="007D5025">
            <w:pPr>
              <w:snapToGrid w:val="0"/>
              <w:jc w:val="right"/>
              <w:rPr>
                <w:sz w:val="18"/>
                <w:szCs w:val="18"/>
                <w:lang w:val="sr-Latn-CS"/>
              </w:rPr>
            </w:pPr>
            <w:r w:rsidRPr="00954365">
              <w:rPr>
                <w:sz w:val="18"/>
                <w:szCs w:val="18"/>
                <w:lang w:val="sr-Latn-CS"/>
              </w:rPr>
              <w:t>15.03</w:t>
            </w:r>
          </w:p>
        </w:tc>
        <w:tc>
          <w:tcPr>
            <w:tcW w:w="667" w:type="dxa"/>
          </w:tcPr>
          <w:p w:rsidR="007D5025" w:rsidRDefault="007D5025" w:rsidP="007D5025"/>
        </w:tc>
        <w:tc>
          <w:tcPr>
            <w:tcW w:w="667" w:type="dxa"/>
          </w:tcPr>
          <w:p w:rsidR="007D5025" w:rsidRDefault="007D5025" w:rsidP="007D5025"/>
        </w:tc>
        <w:tc>
          <w:tcPr>
            <w:tcW w:w="995" w:type="dxa"/>
            <w:shd w:val="clear" w:color="auto" w:fill="auto"/>
          </w:tcPr>
          <w:p w:rsidR="007D5025" w:rsidRPr="001B2E76" w:rsidRDefault="007D5025" w:rsidP="007D5025"/>
          <w:p w:rsidR="007D5025" w:rsidRPr="001B2E76" w:rsidRDefault="007D5025" w:rsidP="007D5025">
            <w:r w:rsidRPr="001B2E76">
              <w:t xml:space="preserve">Средња годишња </w:t>
            </w:r>
          </w:p>
          <w:p w:rsidR="007D5025" w:rsidRPr="00954365" w:rsidRDefault="007D5025" w:rsidP="007D5025">
            <w:pPr>
              <w:rPr>
                <w:sz w:val="18"/>
                <w:szCs w:val="18"/>
              </w:rPr>
            </w:pPr>
            <w:r w:rsidRPr="00954365">
              <w:rPr>
                <w:b/>
                <w:sz w:val="18"/>
                <w:szCs w:val="18"/>
                <w:lang w:val="sr-Latn-CS"/>
              </w:rPr>
              <w:t>14,79</w:t>
            </w:r>
          </w:p>
        </w:tc>
      </w:tr>
      <w:tr w:rsidR="007D5025" w:rsidRPr="001B2E76" w:rsidTr="009D03D0">
        <w:trPr>
          <w:trHeight w:val="156"/>
          <w:jc w:val="center"/>
        </w:trPr>
        <w:tc>
          <w:tcPr>
            <w:tcW w:w="616" w:type="dxa"/>
            <w:vMerge/>
          </w:tcPr>
          <w:p w:rsidR="007D5025" w:rsidRPr="0034556B" w:rsidRDefault="007D5025" w:rsidP="007D5025">
            <w:pPr>
              <w:rPr>
                <w:b/>
              </w:rPr>
            </w:pPr>
          </w:p>
        </w:tc>
        <w:tc>
          <w:tcPr>
            <w:tcW w:w="965" w:type="dxa"/>
          </w:tcPr>
          <w:p w:rsidR="007D5025" w:rsidRPr="00D3266B" w:rsidRDefault="007D5025" w:rsidP="007D5025">
            <w:r>
              <w:t>Број дана&gt;ГВ</w:t>
            </w:r>
          </w:p>
        </w:tc>
        <w:tc>
          <w:tcPr>
            <w:tcW w:w="667" w:type="dxa"/>
          </w:tcPr>
          <w:p w:rsidR="007D5025" w:rsidRPr="001B2E76" w:rsidRDefault="007D5025" w:rsidP="007D5025">
            <w:pPr>
              <w:rPr>
                <w:lang w:val="en-GB"/>
              </w:rPr>
            </w:pPr>
          </w:p>
        </w:tc>
        <w:tc>
          <w:tcPr>
            <w:tcW w:w="667" w:type="dxa"/>
          </w:tcPr>
          <w:p w:rsidR="007D5025" w:rsidRPr="00AE372A" w:rsidRDefault="007D5025" w:rsidP="007D5025">
            <w:r>
              <w:t>0</w:t>
            </w:r>
          </w:p>
        </w:tc>
        <w:tc>
          <w:tcPr>
            <w:tcW w:w="667" w:type="dxa"/>
          </w:tcPr>
          <w:p w:rsidR="007D5025" w:rsidRPr="00AE372A" w:rsidRDefault="007D5025" w:rsidP="007D5025">
            <w:r>
              <w:t>0</w:t>
            </w:r>
          </w:p>
        </w:tc>
        <w:tc>
          <w:tcPr>
            <w:tcW w:w="667" w:type="dxa"/>
          </w:tcPr>
          <w:p w:rsidR="007D5025" w:rsidRDefault="007D5025" w:rsidP="007D5025">
            <w:r>
              <w:t>0</w:t>
            </w:r>
          </w:p>
        </w:tc>
        <w:tc>
          <w:tcPr>
            <w:tcW w:w="667" w:type="dxa"/>
          </w:tcPr>
          <w:p w:rsidR="007D5025" w:rsidRDefault="007D5025" w:rsidP="007D5025">
            <w:r>
              <w:t>0</w:t>
            </w:r>
          </w:p>
        </w:tc>
        <w:tc>
          <w:tcPr>
            <w:tcW w:w="667" w:type="dxa"/>
          </w:tcPr>
          <w:p w:rsidR="007D5025" w:rsidRDefault="007D5025" w:rsidP="007D5025">
            <w:r>
              <w:t>0</w:t>
            </w:r>
          </w:p>
        </w:tc>
        <w:tc>
          <w:tcPr>
            <w:tcW w:w="667" w:type="dxa"/>
          </w:tcPr>
          <w:p w:rsidR="007D5025" w:rsidRDefault="007D5025" w:rsidP="007D5025">
            <w:r>
              <w:t>0</w:t>
            </w:r>
          </w:p>
        </w:tc>
        <w:tc>
          <w:tcPr>
            <w:tcW w:w="667" w:type="dxa"/>
          </w:tcPr>
          <w:p w:rsidR="007D5025" w:rsidRDefault="007D5025" w:rsidP="007D5025">
            <w:r>
              <w:t>0</w:t>
            </w:r>
          </w:p>
        </w:tc>
        <w:tc>
          <w:tcPr>
            <w:tcW w:w="667" w:type="dxa"/>
          </w:tcPr>
          <w:p w:rsidR="007D5025" w:rsidRDefault="007D5025" w:rsidP="007D5025">
            <w:r>
              <w:t>0</w:t>
            </w:r>
          </w:p>
        </w:tc>
        <w:tc>
          <w:tcPr>
            <w:tcW w:w="667" w:type="dxa"/>
          </w:tcPr>
          <w:p w:rsidR="007D5025" w:rsidRDefault="007D5025" w:rsidP="007D5025">
            <w:r>
              <w:t>0</w:t>
            </w:r>
          </w:p>
        </w:tc>
        <w:tc>
          <w:tcPr>
            <w:tcW w:w="667" w:type="dxa"/>
          </w:tcPr>
          <w:p w:rsidR="007D5025" w:rsidRDefault="007D5025" w:rsidP="007D5025"/>
        </w:tc>
        <w:tc>
          <w:tcPr>
            <w:tcW w:w="667" w:type="dxa"/>
          </w:tcPr>
          <w:p w:rsidR="007D5025" w:rsidRDefault="007D5025" w:rsidP="007D5025"/>
        </w:tc>
        <w:tc>
          <w:tcPr>
            <w:tcW w:w="995" w:type="dxa"/>
            <w:shd w:val="clear" w:color="auto" w:fill="auto"/>
          </w:tcPr>
          <w:p w:rsidR="007D5025" w:rsidRDefault="007D5025" w:rsidP="007D5025">
            <w:r>
              <w:t>Број дана&gt;ГВ</w:t>
            </w:r>
          </w:p>
          <w:p w:rsidR="007D5025" w:rsidRPr="001626CA" w:rsidRDefault="007D5025" w:rsidP="007D5025">
            <w:pPr>
              <w:rPr>
                <w:b/>
              </w:rPr>
            </w:pPr>
            <w:r>
              <w:rPr>
                <w:b/>
              </w:rPr>
              <w:t>0</w:t>
            </w:r>
          </w:p>
        </w:tc>
      </w:tr>
      <w:tr w:rsidR="007D5025" w:rsidTr="009D03D0">
        <w:trPr>
          <w:trHeight w:val="420"/>
          <w:jc w:val="center"/>
        </w:trPr>
        <w:tc>
          <w:tcPr>
            <w:tcW w:w="616" w:type="dxa"/>
            <w:vMerge w:val="restart"/>
          </w:tcPr>
          <w:p w:rsidR="007D5025" w:rsidRPr="0034556B" w:rsidRDefault="007D5025" w:rsidP="007D5025">
            <w:pPr>
              <w:rPr>
                <w:b/>
              </w:rPr>
            </w:pPr>
            <w:r w:rsidRPr="0034556B">
              <w:rPr>
                <w:b/>
              </w:rPr>
              <w:lastRenderedPageBreak/>
              <w:t>2017</w:t>
            </w:r>
          </w:p>
        </w:tc>
        <w:tc>
          <w:tcPr>
            <w:tcW w:w="965" w:type="dxa"/>
          </w:tcPr>
          <w:p w:rsidR="007D5025" w:rsidRPr="00D3266B" w:rsidRDefault="007D5025" w:rsidP="007D5025">
            <w:r>
              <w:t xml:space="preserve">Средња месечна </w:t>
            </w:r>
          </w:p>
        </w:tc>
        <w:tc>
          <w:tcPr>
            <w:tcW w:w="667" w:type="dxa"/>
          </w:tcPr>
          <w:p w:rsidR="007D5025" w:rsidRPr="00D3266B" w:rsidRDefault="007D5025" w:rsidP="007D5025">
            <w:r>
              <w:t>-</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18,09</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14,81</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14,34</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14,07</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10,17</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13,13</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21,26</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12,87</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20,26</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29,93</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22,61</w:t>
            </w:r>
          </w:p>
        </w:tc>
        <w:tc>
          <w:tcPr>
            <w:tcW w:w="995" w:type="dxa"/>
            <w:shd w:val="clear" w:color="auto" w:fill="auto"/>
          </w:tcPr>
          <w:p w:rsidR="007D5025" w:rsidRPr="001B2E76" w:rsidRDefault="007D5025" w:rsidP="007D5025"/>
          <w:p w:rsidR="007D5025" w:rsidRPr="001B2E76" w:rsidRDefault="007D5025" w:rsidP="007D5025">
            <w:r w:rsidRPr="001B2E76">
              <w:t xml:space="preserve">Средња годишња </w:t>
            </w:r>
          </w:p>
          <w:p w:rsidR="007D5025" w:rsidRPr="0034556B" w:rsidRDefault="007D5025" w:rsidP="007D5025">
            <w:pPr>
              <w:rPr>
                <w:b/>
              </w:rPr>
            </w:pPr>
            <w:r w:rsidRPr="0034556B">
              <w:rPr>
                <w:b/>
              </w:rPr>
              <w:t>17,41</w:t>
            </w:r>
          </w:p>
        </w:tc>
      </w:tr>
      <w:tr w:rsidR="007D5025" w:rsidRPr="001B2E76" w:rsidTr="009D03D0">
        <w:trPr>
          <w:trHeight w:val="195"/>
          <w:jc w:val="center"/>
        </w:trPr>
        <w:tc>
          <w:tcPr>
            <w:tcW w:w="616" w:type="dxa"/>
            <w:vMerge/>
          </w:tcPr>
          <w:p w:rsidR="007D5025" w:rsidRDefault="007D5025" w:rsidP="007D5025"/>
        </w:tc>
        <w:tc>
          <w:tcPr>
            <w:tcW w:w="965" w:type="dxa"/>
          </w:tcPr>
          <w:p w:rsidR="007D5025" w:rsidRPr="00D3266B" w:rsidRDefault="007D5025" w:rsidP="007D5025">
            <w:r>
              <w:t>Број дана&gt;ГВ</w:t>
            </w:r>
          </w:p>
        </w:tc>
        <w:tc>
          <w:tcPr>
            <w:tcW w:w="667" w:type="dxa"/>
          </w:tcPr>
          <w:p w:rsidR="007D5025" w:rsidRPr="00D3266B" w:rsidRDefault="007D5025" w:rsidP="007D5025">
            <w:r>
              <w:t>-</w:t>
            </w:r>
          </w:p>
        </w:tc>
        <w:tc>
          <w:tcPr>
            <w:tcW w:w="667" w:type="dxa"/>
            <w:vAlign w:val="bottom"/>
          </w:tcPr>
          <w:p w:rsidR="007D5025" w:rsidRPr="00D3266B" w:rsidRDefault="007D5025" w:rsidP="007D5025">
            <w:pP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rPr>
                <w:rFonts w:ascii="Arial" w:hAnsi="Arial" w:cs="Arial"/>
                <w:sz w:val="18"/>
                <w:szCs w:val="18"/>
              </w:rPr>
            </w:pPr>
            <w:r>
              <w:rPr>
                <w:rFonts w:ascii="Arial" w:hAnsi="Arial" w:cs="Arial"/>
                <w:sz w:val="18"/>
                <w:szCs w:val="18"/>
              </w:rPr>
              <w:t>0</w:t>
            </w:r>
          </w:p>
        </w:tc>
        <w:tc>
          <w:tcPr>
            <w:tcW w:w="667" w:type="dxa"/>
            <w:vAlign w:val="bottom"/>
          </w:tcPr>
          <w:p w:rsidR="007D5025" w:rsidRPr="00D3266B" w:rsidRDefault="007D5025" w:rsidP="007D5025">
            <w:pPr>
              <w:rPr>
                <w:rFonts w:ascii="Arial" w:hAnsi="Arial" w:cs="Arial"/>
                <w:sz w:val="18"/>
                <w:szCs w:val="18"/>
              </w:rPr>
            </w:pPr>
            <w:r>
              <w:rPr>
                <w:rFonts w:ascii="Arial" w:hAnsi="Arial" w:cs="Arial"/>
                <w:sz w:val="18"/>
                <w:szCs w:val="18"/>
              </w:rPr>
              <w:t>0</w:t>
            </w:r>
          </w:p>
        </w:tc>
        <w:tc>
          <w:tcPr>
            <w:tcW w:w="667" w:type="dxa"/>
            <w:vAlign w:val="bottom"/>
          </w:tcPr>
          <w:p w:rsidR="007D5025" w:rsidRPr="00FE5844" w:rsidRDefault="007D5025" w:rsidP="007D5025">
            <w:pPr>
              <w:rPr>
                <w:rFonts w:ascii="Arial" w:hAnsi="Arial" w:cs="Arial"/>
                <w:b/>
                <w:sz w:val="18"/>
                <w:szCs w:val="18"/>
              </w:rPr>
            </w:pPr>
            <w:r w:rsidRPr="00FE5844">
              <w:rPr>
                <w:rFonts w:ascii="Arial" w:hAnsi="Arial" w:cs="Arial"/>
                <w:b/>
                <w:sz w:val="18"/>
                <w:szCs w:val="18"/>
              </w:rPr>
              <w:t>1</w:t>
            </w:r>
          </w:p>
        </w:tc>
        <w:tc>
          <w:tcPr>
            <w:tcW w:w="667" w:type="dxa"/>
            <w:vAlign w:val="bottom"/>
          </w:tcPr>
          <w:p w:rsidR="007D5025" w:rsidRPr="00D3266B" w:rsidRDefault="007D5025" w:rsidP="007D5025">
            <w:pPr>
              <w:rPr>
                <w:rFonts w:ascii="Arial" w:hAnsi="Arial" w:cs="Arial"/>
                <w:sz w:val="18"/>
                <w:szCs w:val="18"/>
              </w:rPr>
            </w:pPr>
            <w:r>
              <w:rPr>
                <w:rFonts w:ascii="Arial" w:hAnsi="Arial" w:cs="Arial"/>
                <w:sz w:val="18"/>
                <w:szCs w:val="18"/>
              </w:rPr>
              <w:t>0</w:t>
            </w:r>
          </w:p>
        </w:tc>
        <w:tc>
          <w:tcPr>
            <w:tcW w:w="995" w:type="dxa"/>
            <w:shd w:val="clear" w:color="auto" w:fill="auto"/>
          </w:tcPr>
          <w:p w:rsidR="007D5025" w:rsidRDefault="007D5025" w:rsidP="007D5025">
            <w:r>
              <w:t>Број дана&gt;ГВ</w:t>
            </w:r>
          </w:p>
          <w:p w:rsidR="007D5025" w:rsidRPr="002D422D" w:rsidRDefault="007D5025" w:rsidP="007D5025">
            <w:pPr>
              <w:rPr>
                <w:b/>
              </w:rPr>
            </w:pPr>
            <w:r w:rsidRPr="002D422D">
              <w:rPr>
                <w:b/>
              </w:rPr>
              <w:t>1</w:t>
            </w:r>
          </w:p>
        </w:tc>
      </w:tr>
      <w:tr w:rsidR="007D5025" w:rsidTr="009D03D0">
        <w:trPr>
          <w:trHeight w:val="360"/>
          <w:jc w:val="center"/>
        </w:trPr>
        <w:tc>
          <w:tcPr>
            <w:tcW w:w="616" w:type="dxa"/>
            <w:vMerge w:val="restart"/>
          </w:tcPr>
          <w:p w:rsidR="007D5025" w:rsidRPr="0034556B" w:rsidRDefault="007D5025" w:rsidP="007D5025">
            <w:pPr>
              <w:rPr>
                <w:b/>
              </w:rPr>
            </w:pPr>
            <w:r w:rsidRPr="0034556B">
              <w:rPr>
                <w:b/>
              </w:rPr>
              <w:t>2018</w:t>
            </w:r>
          </w:p>
          <w:p w:rsidR="007D5025" w:rsidRDefault="007D5025" w:rsidP="007D5025"/>
          <w:p w:rsidR="007D5025" w:rsidRPr="00D3266B" w:rsidRDefault="007D5025" w:rsidP="007D5025"/>
        </w:tc>
        <w:tc>
          <w:tcPr>
            <w:tcW w:w="965" w:type="dxa"/>
          </w:tcPr>
          <w:p w:rsidR="007D5025" w:rsidRPr="00D3266B" w:rsidRDefault="007D5025" w:rsidP="007D5025">
            <w:r>
              <w:t>Средња месечна</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25,30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20,14</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17,00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14,48</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15,10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17,40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15,00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14,23</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47,10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17,94</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20,83</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28,30</w:t>
            </w:r>
          </w:p>
        </w:tc>
        <w:tc>
          <w:tcPr>
            <w:tcW w:w="995" w:type="dxa"/>
            <w:shd w:val="clear" w:color="auto" w:fill="auto"/>
          </w:tcPr>
          <w:p w:rsidR="007D5025" w:rsidRPr="001B2E76" w:rsidRDefault="007D5025" w:rsidP="007D5025">
            <w:r w:rsidRPr="001B2E76">
              <w:t xml:space="preserve">Средња годишња </w:t>
            </w:r>
          </w:p>
          <w:p w:rsidR="007D5025" w:rsidRPr="0034556B" w:rsidRDefault="007D5025" w:rsidP="007D5025">
            <w:pPr>
              <w:rPr>
                <w:b/>
              </w:rPr>
            </w:pPr>
            <w:r w:rsidRPr="0034556B">
              <w:rPr>
                <w:b/>
              </w:rPr>
              <w:t>21,06</w:t>
            </w:r>
          </w:p>
        </w:tc>
      </w:tr>
      <w:tr w:rsidR="007D5025" w:rsidTr="009D03D0">
        <w:trPr>
          <w:trHeight w:val="330"/>
          <w:jc w:val="center"/>
        </w:trPr>
        <w:tc>
          <w:tcPr>
            <w:tcW w:w="616" w:type="dxa"/>
            <w:vMerge/>
          </w:tcPr>
          <w:p w:rsidR="007D5025" w:rsidRDefault="007D5025" w:rsidP="007D5025"/>
        </w:tc>
        <w:tc>
          <w:tcPr>
            <w:tcW w:w="965" w:type="dxa"/>
          </w:tcPr>
          <w:p w:rsidR="007D5025" w:rsidRDefault="007D5025" w:rsidP="007D5025">
            <w:r>
              <w:t>Број дана&gt;ГВ</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FE5844" w:rsidRDefault="007D5025" w:rsidP="007D5025">
            <w:pPr>
              <w:jc w:val="center"/>
              <w:rPr>
                <w:rFonts w:ascii="Arial" w:hAnsi="Arial" w:cs="Arial"/>
                <w:b/>
                <w:sz w:val="18"/>
                <w:szCs w:val="18"/>
              </w:rPr>
            </w:pPr>
            <w:r w:rsidRPr="00FE5844">
              <w:rPr>
                <w:rFonts w:ascii="Arial" w:hAnsi="Arial" w:cs="Arial"/>
                <w:b/>
                <w:sz w:val="18"/>
                <w:szCs w:val="18"/>
              </w:rPr>
              <w:t>6</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b/>
                <w:bCs/>
                <w:sz w:val="18"/>
                <w:szCs w:val="18"/>
              </w:rPr>
            </w:pPr>
            <w:r>
              <w:rPr>
                <w:rFonts w:ascii="Arial" w:hAnsi="Arial" w:cs="Arial"/>
                <w:b/>
                <w:bCs/>
                <w:sz w:val="18"/>
                <w:szCs w:val="18"/>
              </w:rPr>
              <w:t>0</w:t>
            </w:r>
          </w:p>
        </w:tc>
        <w:tc>
          <w:tcPr>
            <w:tcW w:w="667" w:type="dxa"/>
            <w:vAlign w:val="bottom"/>
          </w:tcPr>
          <w:p w:rsidR="007D5025" w:rsidRPr="00FE5844" w:rsidRDefault="007D5025" w:rsidP="007D5025">
            <w:pPr>
              <w:jc w:val="center"/>
              <w:rPr>
                <w:rFonts w:ascii="Arial" w:hAnsi="Arial" w:cs="Arial"/>
                <w:b/>
                <w:sz w:val="18"/>
                <w:szCs w:val="18"/>
              </w:rPr>
            </w:pPr>
            <w:r w:rsidRPr="00FE5844">
              <w:rPr>
                <w:rFonts w:ascii="Arial" w:hAnsi="Arial" w:cs="Arial"/>
                <w:b/>
                <w:sz w:val="18"/>
                <w:szCs w:val="18"/>
              </w:rPr>
              <w:t>2</w:t>
            </w:r>
          </w:p>
        </w:tc>
        <w:tc>
          <w:tcPr>
            <w:tcW w:w="995" w:type="dxa"/>
            <w:shd w:val="clear" w:color="auto" w:fill="auto"/>
          </w:tcPr>
          <w:p w:rsidR="007D5025" w:rsidRDefault="007D5025" w:rsidP="007D5025">
            <w:r>
              <w:t>Број дана&gt;ГВ</w:t>
            </w:r>
          </w:p>
          <w:p w:rsidR="007D5025" w:rsidRPr="002D422D" w:rsidRDefault="007D5025" w:rsidP="007D5025">
            <w:pPr>
              <w:rPr>
                <w:b/>
              </w:rPr>
            </w:pPr>
            <w:r w:rsidRPr="002D422D">
              <w:rPr>
                <w:b/>
              </w:rPr>
              <w:t>8</w:t>
            </w:r>
          </w:p>
        </w:tc>
      </w:tr>
      <w:tr w:rsidR="007D5025" w:rsidTr="009D03D0">
        <w:trPr>
          <w:trHeight w:val="525"/>
          <w:jc w:val="center"/>
        </w:trPr>
        <w:tc>
          <w:tcPr>
            <w:tcW w:w="616" w:type="dxa"/>
            <w:vMerge w:val="restart"/>
          </w:tcPr>
          <w:p w:rsidR="007D5025" w:rsidRPr="0034556B" w:rsidRDefault="007D5025" w:rsidP="007D5025">
            <w:pPr>
              <w:rPr>
                <w:b/>
              </w:rPr>
            </w:pPr>
            <w:r w:rsidRPr="0034556B">
              <w:rPr>
                <w:b/>
              </w:rPr>
              <w:t>2019</w:t>
            </w:r>
          </w:p>
        </w:tc>
        <w:tc>
          <w:tcPr>
            <w:tcW w:w="965" w:type="dxa"/>
          </w:tcPr>
          <w:p w:rsidR="007D5025" w:rsidRDefault="007D5025" w:rsidP="007D5025">
            <w:r>
              <w:t>Средња месечна</w:t>
            </w:r>
          </w:p>
          <w:p w:rsidR="007D5025" w:rsidRPr="00D3266B" w:rsidRDefault="007D5025" w:rsidP="007D5025"/>
        </w:tc>
        <w:tc>
          <w:tcPr>
            <w:tcW w:w="667" w:type="dxa"/>
          </w:tcPr>
          <w:p w:rsidR="007D5025" w:rsidRPr="00CE6468" w:rsidRDefault="007D5025" w:rsidP="007D5025">
            <w:r>
              <w:t>-</w:t>
            </w:r>
          </w:p>
        </w:tc>
        <w:tc>
          <w:tcPr>
            <w:tcW w:w="667" w:type="dxa"/>
          </w:tcPr>
          <w:p w:rsidR="007D5025" w:rsidRPr="00CE6468" w:rsidRDefault="007D5025" w:rsidP="007D5025">
            <w:r>
              <w:t>-</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19,44</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28,67</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10,81</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12,32</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13,46</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18,52</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15,47</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30,03</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25,80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18,55</w:t>
            </w:r>
          </w:p>
        </w:tc>
        <w:tc>
          <w:tcPr>
            <w:tcW w:w="995" w:type="dxa"/>
            <w:shd w:val="clear" w:color="auto" w:fill="auto"/>
          </w:tcPr>
          <w:p w:rsidR="007D5025" w:rsidRPr="001B2E76" w:rsidRDefault="007D5025" w:rsidP="007D5025">
            <w:r w:rsidRPr="001B2E76">
              <w:t xml:space="preserve">Средња годишња </w:t>
            </w:r>
          </w:p>
          <w:p w:rsidR="007D5025" w:rsidRPr="0034556B" w:rsidRDefault="007D5025" w:rsidP="007D5025">
            <w:pPr>
              <w:rPr>
                <w:b/>
              </w:rPr>
            </w:pPr>
            <w:r w:rsidRPr="0034556B">
              <w:rPr>
                <w:b/>
              </w:rPr>
              <w:t>19,30</w:t>
            </w:r>
          </w:p>
        </w:tc>
      </w:tr>
      <w:tr w:rsidR="007D5025" w:rsidTr="009D03D0">
        <w:trPr>
          <w:trHeight w:val="380"/>
          <w:jc w:val="center"/>
        </w:trPr>
        <w:tc>
          <w:tcPr>
            <w:tcW w:w="616" w:type="dxa"/>
            <w:vMerge/>
          </w:tcPr>
          <w:p w:rsidR="007D5025" w:rsidRDefault="007D5025" w:rsidP="007D5025"/>
        </w:tc>
        <w:tc>
          <w:tcPr>
            <w:tcW w:w="965" w:type="dxa"/>
          </w:tcPr>
          <w:p w:rsidR="007D5025" w:rsidRDefault="007D5025" w:rsidP="007D5025">
            <w:r>
              <w:t>Број дана&gt;ГВ</w:t>
            </w:r>
          </w:p>
        </w:tc>
        <w:tc>
          <w:tcPr>
            <w:tcW w:w="667" w:type="dxa"/>
          </w:tcPr>
          <w:p w:rsidR="007D5025" w:rsidRPr="00CE6468" w:rsidRDefault="007D5025" w:rsidP="007D5025">
            <w:r>
              <w:t>-</w:t>
            </w:r>
          </w:p>
        </w:tc>
        <w:tc>
          <w:tcPr>
            <w:tcW w:w="667" w:type="dxa"/>
          </w:tcPr>
          <w:p w:rsidR="007D5025" w:rsidRPr="00CE6468" w:rsidRDefault="007D5025" w:rsidP="007D5025">
            <w:r>
              <w:t>-</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b/>
                <w:bCs/>
                <w:sz w:val="18"/>
                <w:szCs w:val="18"/>
              </w:rPr>
            </w:pPr>
            <w:r>
              <w:rPr>
                <w:rFonts w:ascii="Arial" w:hAnsi="Arial" w:cs="Arial"/>
                <w:b/>
                <w:bCs/>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995" w:type="dxa"/>
            <w:shd w:val="clear" w:color="auto" w:fill="auto"/>
          </w:tcPr>
          <w:p w:rsidR="007D5025" w:rsidRDefault="007D5025" w:rsidP="007D5025">
            <w:r>
              <w:t>Број дана&gt;ГВ</w:t>
            </w:r>
          </w:p>
          <w:p w:rsidR="007D5025" w:rsidRPr="002D422D" w:rsidRDefault="007D5025" w:rsidP="007D5025">
            <w:pPr>
              <w:rPr>
                <w:b/>
              </w:rPr>
            </w:pPr>
            <w:r w:rsidRPr="002D422D">
              <w:rPr>
                <w:b/>
              </w:rPr>
              <w:t>0</w:t>
            </w:r>
          </w:p>
        </w:tc>
      </w:tr>
    </w:tbl>
    <w:p w:rsidR="00F95C72" w:rsidRDefault="00F95C72" w:rsidP="0077399E">
      <w:pPr>
        <w:ind w:firstLine="720"/>
        <w:jc w:val="both"/>
        <w:rPr>
          <w:sz w:val="23"/>
          <w:szCs w:val="23"/>
          <w:lang w:val="sr-Cyrl-CS"/>
        </w:rPr>
      </w:pPr>
    </w:p>
    <w:p w:rsidR="007D5025" w:rsidRPr="00BE7EAE" w:rsidRDefault="007D5025" w:rsidP="00F95C72">
      <w:pPr>
        <w:ind w:firstLine="720"/>
        <w:jc w:val="both"/>
        <w:rPr>
          <w:rFonts w:ascii="Times New Roman" w:hAnsi="Times New Roman" w:cs="Times New Roman"/>
          <w:sz w:val="24"/>
          <w:szCs w:val="24"/>
          <w:lang w:val="sr-Cyrl-CS"/>
        </w:rPr>
      </w:pPr>
      <w:r w:rsidRPr="00BE7EAE">
        <w:rPr>
          <w:rFonts w:ascii="Times New Roman" w:hAnsi="Times New Roman" w:cs="Times New Roman"/>
          <w:sz w:val="24"/>
          <w:szCs w:val="24"/>
          <w:lang w:val="sr-Cyrl-CS"/>
        </w:rPr>
        <w:t>Средње месечне концентрације NО2  у посматраном периоду од 2014 до 2019.године су се кретале од 9,24 до 47,10 μg/m3) и евидентирана су  прекорачења концентрација NО2 преко дозвољене</w:t>
      </w:r>
      <w:r w:rsidR="0077399E" w:rsidRPr="00BE7EAE">
        <w:rPr>
          <w:rFonts w:ascii="Times New Roman" w:hAnsi="Times New Roman" w:cs="Times New Roman"/>
          <w:sz w:val="24"/>
          <w:szCs w:val="24"/>
          <w:lang w:val="sr-Cyrl-CS"/>
        </w:rPr>
        <w:t xml:space="preserve"> </w:t>
      </w:r>
      <w:r w:rsidRPr="00BE7EAE">
        <w:rPr>
          <w:rFonts w:ascii="Times New Roman" w:hAnsi="Times New Roman" w:cs="Times New Roman"/>
          <w:sz w:val="24"/>
          <w:szCs w:val="24"/>
          <w:lang w:val="sr-Cyrl-CS"/>
        </w:rPr>
        <w:t>граничне вредности за један дан ( ГВ/дан-</w:t>
      </w:r>
      <w:r w:rsidR="00F95C72" w:rsidRPr="00BE7EAE">
        <w:rPr>
          <w:rFonts w:ascii="Times New Roman" w:hAnsi="Times New Roman" w:cs="Times New Roman"/>
          <w:sz w:val="24"/>
          <w:szCs w:val="24"/>
          <w:lang w:val="sr-Cyrl-CS"/>
        </w:rPr>
        <w:t xml:space="preserve"> 85 μg/m3).</w:t>
      </w:r>
      <w:r w:rsidR="00F95C72" w:rsidRPr="00BE7EAE">
        <w:rPr>
          <w:rFonts w:ascii="Times New Roman" w:hAnsi="Times New Roman" w:cs="Times New Roman"/>
          <w:sz w:val="24"/>
          <w:szCs w:val="24"/>
        </w:rPr>
        <w:t xml:space="preserve"> </w:t>
      </w:r>
      <w:r w:rsidRPr="00BE7EAE">
        <w:rPr>
          <w:rFonts w:ascii="Times New Roman" w:hAnsi="Times New Roman" w:cs="Times New Roman"/>
          <w:sz w:val="24"/>
          <w:szCs w:val="24"/>
          <w:lang w:val="sr-Cyrl-CS"/>
        </w:rPr>
        <w:t>Средња годишња вредност за посматрани период је била од 14,79 μg/m3 до 21,06</w:t>
      </w:r>
      <w:r w:rsidR="00F95C72" w:rsidRPr="00BE7EAE">
        <w:rPr>
          <w:rFonts w:ascii="Times New Roman" w:hAnsi="Times New Roman" w:cs="Times New Roman"/>
          <w:sz w:val="24"/>
          <w:szCs w:val="24"/>
          <w:lang w:val="sr-Cyrl-CS"/>
        </w:rPr>
        <w:t xml:space="preserve"> μg/m3.</w:t>
      </w:r>
      <w:r w:rsidR="00F95C72" w:rsidRPr="00BE7EAE">
        <w:rPr>
          <w:rFonts w:ascii="Times New Roman" w:hAnsi="Times New Roman" w:cs="Times New Roman"/>
          <w:sz w:val="24"/>
          <w:szCs w:val="24"/>
        </w:rPr>
        <w:t xml:space="preserve"> </w:t>
      </w:r>
      <w:r w:rsidRPr="00BE7EAE">
        <w:rPr>
          <w:rFonts w:ascii="Times New Roman" w:hAnsi="Times New Roman" w:cs="Times New Roman"/>
          <w:sz w:val="24"/>
          <w:szCs w:val="24"/>
          <w:lang w:val="sr-Cyrl-CS"/>
        </w:rPr>
        <w:t xml:space="preserve">Добијене вредности нису прешле дозвољену средњу </w:t>
      </w:r>
      <w:r w:rsidR="0077399E" w:rsidRPr="00BE7EAE">
        <w:rPr>
          <w:rFonts w:ascii="Times New Roman" w:hAnsi="Times New Roman" w:cs="Times New Roman"/>
          <w:sz w:val="24"/>
          <w:szCs w:val="24"/>
          <w:lang w:val="sr-Cyrl-CS"/>
        </w:rPr>
        <w:t>годишњу граничну вредност  (ГВ</w:t>
      </w:r>
      <w:r w:rsidRPr="00BE7EAE">
        <w:rPr>
          <w:rFonts w:ascii="Times New Roman" w:hAnsi="Times New Roman" w:cs="Times New Roman"/>
          <w:sz w:val="24"/>
          <w:szCs w:val="24"/>
          <w:lang w:val="sr-Cyrl-CS"/>
        </w:rPr>
        <w:t xml:space="preserve"> за  годину за </w:t>
      </w:r>
      <w:r w:rsidR="00F95C72" w:rsidRPr="00BE7EAE">
        <w:rPr>
          <w:rFonts w:ascii="Times New Roman" w:hAnsi="Times New Roman" w:cs="Times New Roman"/>
          <w:sz w:val="24"/>
          <w:szCs w:val="24"/>
          <w:lang w:val="sr-Cyrl-CS"/>
        </w:rPr>
        <w:t>насељена подручја од 40 μg/m3).</w:t>
      </w:r>
      <w:r w:rsidR="00F95C72" w:rsidRPr="00BE7EAE">
        <w:rPr>
          <w:rFonts w:ascii="Times New Roman" w:hAnsi="Times New Roman" w:cs="Times New Roman"/>
          <w:sz w:val="24"/>
          <w:szCs w:val="24"/>
        </w:rPr>
        <w:t xml:space="preserve"> </w:t>
      </w:r>
      <w:r w:rsidRPr="00BE7EAE">
        <w:rPr>
          <w:rFonts w:ascii="Times New Roman" w:hAnsi="Times New Roman" w:cs="Times New Roman"/>
          <w:sz w:val="24"/>
          <w:szCs w:val="24"/>
          <w:lang w:val="sr-Cyrl-CS"/>
        </w:rPr>
        <w:t>У току 2017 године у новембру месецу  је евидентиран  1 дан у новембру месецу са појединачним концентрацијама SО2  преко дозвољене граничне и толерантне вредности за један дан.</w:t>
      </w:r>
      <w:r w:rsidR="00F95C72" w:rsidRPr="00BE7EAE">
        <w:rPr>
          <w:rFonts w:ascii="Times New Roman" w:hAnsi="Times New Roman" w:cs="Times New Roman"/>
          <w:sz w:val="24"/>
          <w:szCs w:val="24"/>
        </w:rPr>
        <w:t xml:space="preserve"> </w:t>
      </w:r>
      <w:r w:rsidRPr="00BE7EAE">
        <w:rPr>
          <w:rFonts w:ascii="Times New Roman" w:hAnsi="Times New Roman" w:cs="Times New Roman"/>
          <w:sz w:val="24"/>
          <w:szCs w:val="24"/>
          <w:lang w:val="sr-Cyrl-CS"/>
        </w:rPr>
        <w:t>У току 2018 године у септембру месецу  је евидентирано  6  дана и у децембру месецу 2 дана са појединачним концентрацијама SО2  преко дозвољене граничне и толерантне вредности за један</w:t>
      </w:r>
      <w:r w:rsidRPr="00BE7EAE">
        <w:rPr>
          <w:rFonts w:ascii="Times New Roman" w:hAnsi="Times New Roman" w:cs="Times New Roman"/>
          <w:b/>
          <w:sz w:val="24"/>
          <w:szCs w:val="24"/>
          <w:u w:val="single"/>
          <w:lang w:val="pl-PL"/>
        </w:rPr>
        <w:t xml:space="preserve"> </w:t>
      </w:r>
      <w:r w:rsidRPr="00BE7EAE">
        <w:rPr>
          <w:rFonts w:ascii="Times New Roman" w:hAnsi="Times New Roman" w:cs="Times New Roman"/>
          <w:sz w:val="24"/>
          <w:szCs w:val="24"/>
          <w:lang w:val="sr-Cyrl-CS"/>
        </w:rPr>
        <w:t>дан.</w:t>
      </w:r>
    </w:p>
    <w:p w:rsidR="007D5025" w:rsidRDefault="007D5025" w:rsidP="007D5025">
      <w:pPr>
        <w:spacing w:line="360" w:lineRule="auto"/>
        <w:jc w:val="both"/>
      </w:pPr>
    </w:p>
    <w:p w:rsidR="00BE7EAE" w:rsidRDefault="00BE7EAE" w:rsidP="007D5025">
      <w:pPr>
        <w:spacing w:line="360" w:lineRule="auto"/>
        <w:jc w:val="both"/>
      </w:pPr>
    </w:p>
    <w:p w:rsidR="00BE7EAE" w:rsidRDefault="00BE7EAE" w:rsidP="007D5025">
      <w:pPr>
        <w:spacing w:line="360" w:lineRule="auto"/>
        <w:jc w:val="both"/>
      </w:pPr>
    </w:p>
    <w:p w:rsidR="00BE7EAE" w:rsidRDefault="00BE7EAE" w:rsidP="007D5025">
      <w:pPr>
        <w:spacing w:line="360" w:lineRule="auto"/>
        <w:jc w:val="both"/>
      </w:pPr>
    </w:p>
    <w:p w:rsidR="00BE7EAE" w:rsidRDefault="00BE7EAE" w:rsidP="00BE7EAE">
      <w:pPr>
        <w:spacing w:line="360" w:lineRule="auto"/>
        <w:jc w:val="both"/>
        <w:rPr>
          <w:rFonts w:ascii="Times New Roman" w:hAnsi="Times New Roman" w:cs="Times New Roman"/>
          <w:b/>
          <w:sz w:val="24"/>
          <w:szCs w:val="24"/>
        </w:rPr>
      </w:pPr>
    </w:p>
    <w:p w:rsidR="00BE7EAE" w:rsidRDefault="00BE7EAE" w:rsidP="00BE7EAE">
      <w:pPr>
        <w:spacing w:line="360" w:lineRule="auto"/>
        <w:jc w:val="both"/>
        <w:rPr>
          <w:rFonts w:ascii="Times New Roman" w:hAnsi="Times New Roman" w:cs="Times New Roman"/>
          <w:b/>
          <w:sz w:val="24"/>
          <w:szCs w:val="24"/>
        </w:rPr>
      </w:pPr>
    </w:p>
    <w:p w:rsidR="00BE7EAE" w:rsidRPr="00BE7EAE" w:rsidRDefault="00EC7ED2" w:rsidP="00BE7EAE">
      <w:pPr>
        <w:spacing w:line="360" w:lineRule="auto"/>
        <w:jc w:val="both"/>
        <w:rPr>
          <w:rFonts w:ascii="Times New Roman" w:hAnsi="Times New Roman" w:cs="Times New Roman"/>
          <w:b/>
          <w:sz w:val="24"/>
          <w:szCs w:val="24"/>
        </w:rPr>
      </w:pPr>
      <w:r w:rsidRPr="00BE7EAE">
        <w:rPr>
          <w:rFonts w:ascii="Times New Roman" w:hAnsi="Times New Roman" w:cs="Times New Roman"/>
          <w:b/>
          <w:sz w:val="24"/>
          <w:szCs w:val="24"/>
        </w:rPr>
        <w:t>2.3. Чађ</w:t>
      </w:r>
    </w:p>
    <w:p w:rsidR="00BE7EAE" w:rsidRPr="00BE7EAE" w:rsidRDefault="00BB4EE3" w:rsidP="007D5025">
      <w:pPr>
        <w:jc w:val="both"/>
        <w:rPr>
          <w:rFonts w:ascii="Times New Roman" w:hAnsi="Times New Roman" w:cs="Times New Roman"/>
          <w:sz w:val="20"/>
          <w:szCs w:val="20"/>
          <w:lang w:val="sr-Cyrl-CS"/>
        </w:rPr>
      </w:pPr>
      <w:r w:rsidRPr="00BE7EAE">
        <w:rPr>
          <w:rFonts w:ascii="Times New Roman" w:hAnsi="Times New Roman" w:cs="Times New Roman"/>
          <w:sz w:val="20"/>
          <w:szCs w:val="20"/>
          <w:lang w:val="sr-Cyrl-CS"/>
        </w:rPr>
        <w:t xml:space="preserve">Табела </w:t>
      </w:r>
      <w:r w:rsidR="00BE7EAE" w:rsidRPr="00BE7EAE">
        <w:rPr>
          <w:rFonts w:ascii="Times New Roman" w:hAnsi="Times New Roman" w:cs="Times New Roman"/>
          <w:sz w:val="20"/>
          <w:szCs w:val="20"/>
          <w:lang w:val="en-GB"/>
        </w:rPr>
        <w:t xml:space="preserve">11 </w:t>
      </w:r>
      <w:r w:rsidR="007D5025" w:rsidRPr="00BE7EAE">
        <w:rPr>
          <w:rFonts w:ascii="Times New Roman" w:hAnsi="Times New Roman" w:cs="Times New Roman"/>
          <w:sz w:val="20"/>
          <w:szCs w:val="20"/>
          <w:lang w:val="sr-Cyrl-CS"/>
        </w:rPr>
        <w:t>.Концентрација Чађ на мерном месту Стамбена зона града, школа ,,9 мај“, Ђуре Даничића 2.-приказане су средње месечне вредности по месецима праћења</w:t>
      </w: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27"/>
        <w:gridCol w:w="667"/>
        <w:gridCol w:w="667"/>
        <w:gridCol w:w="667"/>
        <w:gridCol w:w="667"/>
        <w:gridCol w:w="667"/>
        <w:gridCol w:w="667"/>
        <w:gridCol w:w="667"/>
        <w:gridCol w:w="667"/>
        <w:gridCol w:w="667"/>
        <w:gridCol w:w="667"/>
        <w:gridCol w:w="717"/>
        <w:gridCol w:w="717"/>
        <w:gridCol w:w="1227"/>
      </w:tblGrid>
      <w:tr w:rsidR="007D5025" w:rsidTr="00BE7EAE">
        <w:trPr>
          <w:jc w:val="center"/>
        </w:trPr>
        <w:tc>
          <w:tcPr>
            <w:tcW w:w="1581" w:type="dxa"/>
            <w:gridSpan w:val="2"/>
          </w:tcPr>
          <w:p w:rsidR="007D5025" w:rsidRPr="001B2E76" w:rsidRDefault="007D5025" w:rsidP="007D5025"/>
          <w:p w:rsidR="007D5025" w:rsidRPr="001B2E76" w:rsidRDefault="007D5025" w:rsidP="007D5025"/>
        </w:tc>
        <w:tc>
          <w:tcPr>
            <w:tcW w:w="8004" w:type="dxa"/>
            <w:gridSpan w:val="12"/>
          </w:tcPr>
          <w:p w:rsidR="007D5025" w:rsidRPr="001B2E76" w:rsidRDefault="007D5025" w:rsidP="007D5025">
            <w:r>
              <w:t>Параметар чађ- максимално дозвољена вредност и за један дан и за средње годишњу вредност</w:t>
            </w:r>
            <w:r w:rsidRPr="001B2E76">
              <w:t xml:space="preserve"> - </w:t>
            </w:r>
            <w:r>
              <w:rPr>
                <w:b/>
                <w:u w:val="single"/>
              </w:rPr>
              <w:t>5</w:t>
            </w:r>
            <w:r w:rsidRPr="00527141">
              <w:rPr>
                <w:b/>
                <w:u w:val="single"/>
                <w:lang w:val="sr-Latn-CS"/>
              </w:rPr>
              <w:t>0</w:t>
            </w:r>
            <w:r w:rsidRPr="00527141">
              <w:rPr>
                <w:u w:val="single"/>
                <w:lang w:val="sr-Latn-CS"/>
              </w:rPr>
              <w:t xml:space="preserve"> </w:t>
            </w:r>
            <w:r w:rsidRPr="00527141">
              <w:rPr>
                <w:b/>
                <w:u w:val="single"/>
              </w:rPr>
              <w:t>μ</w:t>
            </w:r>
            <w:r w:rsidRPr="00527141">
              <w:rPr>
                <w:b/>
                <w:u w:val="single"/>
                <w:lang w:val="sr-Latn-CS"/>
              </w:rPr>
              <w:t>g/m</w:t>
            </w:r>
            <w:r w:rsidRPr="00527141">
              <w:rPr>
                <w:b/>
                <w:u w:val="single"/>
                <w:vertAlign w:val="superscript"/>
                <w:lang w:val="sr-Latn-CS"/>
              </w:rPr>
              <w:t>3</w:t>
            </w:r>
            <w:r w:rsidRPr="00527141">
              <w:rPr>
                <w:b/>
                <w:lang w:val="sr-Latn-CS"/>
              </w:rPr>
              <w:t>.</w:t>
            </w:r>
          </w:p>
        </w:tc>
        <w:tc>
          <w:tcPr>
            <w:tcW w:w="995" w:type="dxa"/>
            <w:shd w:val="clear" w:color="auto" w:fill="auto"/>
          </w:tcPr>
          <w:p w:rsidR="007D5025" w:rsidRDefault="007D5025" w:rsidP="007D5025"/>
        </w:tc>
      </w:tr>
      <w:tr w:rsidR="007D5025" w:rsidRPr="001B2E76" w:rsidTr="00BE7EAE">
        <w:trPr>
          <w:jc w:val="center"/>
        </w:trPr>
        <w:tc>
          <w:tcPr>
            <w:tcW w:w="1581" w:type="dxa"/>
            <w:gridSpan w:val="2"/>
          </w:tcPr>
          <w:p w:rsidR="007D5025" w:rsidRPr="001B2E76" w:rsidRDefault="007D5025" w:rsidP="007D5025">
            <w:r w:rsidRPr="001B2E76">
              <w:t>Године/месец</w:t>
            </w:r>
          </w:p>
        </w:tc>
        <w:tc>
          <w:tcPr>
            <w:tcW w:w="667" w:type="dxa"/>
          </w:tcPr>
          <w:p w:rsidR="007D5025" w:rsidRPr="001B2E76" w:rsidRDefault="007D5025" w:rsidP="007D5025">
            <w:pPr>
              <w:rPr>
                <w:lang w:val="en-GB"/>
              </w:rPr>
            </w:pPr>
            <w:r w:rsidRPr="001B2E76">
              <w:rPr>
                <w:lang w:val="en-GB"/>
              </w:rPr>
              <w:t>I</w:t>
            </w:r>
          </w:p>
        </w:tc>
        <w:tc>
          <w:tcPr>
            <w:tcW w:w="667" w:type="dxa"/>
          </w:tcPr>
          <w:p w:rsidR="007D5025" w:rsidRDefault="007D5025" w:rsidP="007D5025">
            <w:r>
              <w:t>II</w:t>
            </w:r>
          </w:p>
        </w:tc>
        <w:tc>
          <w:tcPr>
            <w:tcW w:w="667" w:type="dxa"/>
          </w:tcPr>
          <w:p w:rsidR="007D5025" w:rsidRDefault="007D5025" w:rsidP="007D5025">
            <w:r>
              <w:t>III</w:t>
            </w:r>
          </w:p>
        </w:tc>
        <w:tc>
          <w:tcPr>
            <w:tcW w:w="667" w:type="dxa"/>
          </w:tcPr>
          <w:p w:rsidR="007D5025" w:rsidRDefault="007D5025" w:rsidP="007D5025">
            <w:r>
              <w:t>IV</w:t>
            </w:r>
          </w:p>
        </w:tc>
        <w:tc>
          <w:tcPr>
            <w:tcW w:w="667" w:type="dxa"/>
          </w:tcPr>
          <w:p w:rsidR="007D5025" w:rsidRDefault="007D5025" w:rsidP="007D5025">
            <w:r>
              <w:t>V</w:t>
            </w:r>
          </w:p>
        </w:tc>
        <w:tc>
          <w:tcPr>
            <w:tcW w:w="667" w:type="dxa"/>
          </w:tcPr>
          <w:p w:rsidR="007D5025" w:rsidRDefault="007D5025" w:rsidP="007D5025">
            <w:r>
              <w:t>VI</w:t>
            </w:r>
          </w:p>
        </w:tc>
        <w:tc>
          <w:tcPr>
            <w:tcW w:w="667" w:type="dxa"/>
          </w:tcPr>
          <w:p w:rsidR="007D5025" w:rsidRDefault="007D5025" w:rsidP="007D5025">
            <w:r>
              <w:t>VII</w:t>
            </w:r>
          </w:p>
        </w:tc>
        <w:tc>
          <w:tcPr>
            <w:tcW w:w="667" w:type="dxa"/>
          </w:tcPr>
          <w:p w:rsidR="007D5025" w:rsidRDefault="007D5025" w:rsidP="007D5025">
            <w:r>
              <w:t>VIII</w:t>
            </w:r>
          </w:p>
        </w:tc>
        <w:tc>
          <w:tcPr>
            <w:tcW w:w="667" w:type="dxa"/>
          </w:tcPr>
          <w:p w:rsidR="007D5025" w:rsidRDefault="007D5025" w:rsidP="007D5025">
            <w:r>
              <w:t>IX</w:t>
            </w:r>
          </w:p>
        </w:tc>
        <w:tc>
          <w:tcPr>
            <w:tcW w:w="667" w:type="dxa"/>
          </w:tcPr>
          <w:p w:rsidR="007D5025" w:rsidRDefault="007D5025" w:rsidP="007D5025">
            <w:r>
              <w:t>X</w:t>
            </w:r>
          </w:p>
        </w:tc>
        <w:tc>
          <w:tcPr>
            <w:tcW w:w="667" w:type="dxa"/>
          </w:tcPr>
          <w:p w:rsidR="007D5025" w:rsidRDefault="007D5025" w:rsidP="007D5025">
            <w:r>
              <w:t>XI</w:t>
            </w:r>
          </w:p>
        </w:tc>
        <w:tc>
          <w:tcPr>
            <w:tcW w:w="667" w:type="dxa"/>
          </w:tcPr>
          <w:p w:rsidR="007D5025" w:rsidRPr="001B2E76" w:rsidRDefault="007D5025" w:rsidP="007D5025">
            <w:r>
              <w:t>XII</w:t>
            </w:r>
          </w:p>
          <w:p w:rsidR="007D5025" w:rsidRPr="001B2E76" w:rsidRDefault="007D5025" w:rsidP="007D5025"/>
        </w:tc>
        <w:tc>
          <w:tcPr>
            <w:tcW w:w="995" w:type="dxa"/>
            <w:shd w:val="clear" w:color="auto" w:fill="auto"/>
          </w:tcPr>
          <w:p w:rsidR="007D5025" w:rsidRDefault="007D5025" w:rsidP="007D5025"/>
          <w:p w:rsidR="007D5025" w:rsidRPr="001B2E76" w:rsidRDefault="007D5025" w:rsidP="007D5025">
            <w:r>
              <w:t>година</w:t>
            </w:r>
          </w:p>
        </w:tc>
      </w:tr>
      <w:tr w:rsidR="007D5025" w:rsidRPr="001B2E76" w:rsidTr="00BE7EAE">
        <w:trPr>
          <w:trHeight w:val="132"/>
          <w:jc w:val="center"/>
        </w:trPr>
        <w:tc>
          <w:tcPr>
            <w:tcW w:w="616" w:type="dxa"/>
            <w:vMerge w:val="restart"/>
          </w:tcPr>
          <w:p w:rsidR="007D5025" w:rsidRPr="0034556B" w:rsidRDefault="007D5025" w:rsidP="007D5025">
            <w:pPr>
              <w:rPr>
                <w:b/>
              </w:rPr>
            </w:pPr>
            <w:r w:rsidRPr="0034556B">
              <w:rPr>
                <w:b/>
              </w:rPr>
              <w:t>2014</w:t>
            </w:r>
          </w:p>
        </w:tc>
        <w:tc>
          <w:tcPr>
            <w:tcW w:w="965" w:type="dxa"/>
          </w:tcPr>
          <w:p w:rsidR="007D5025" w:rsidRPr="00D3266B" w:rsidRDefault="007D5025" w:rsidP="007D5025">
            <w:r>
              <w:t xml:space="preserve">Средња месечна </w:t>
            </w:r>
          </w:p>
        </w:tc>
        <w:tc>
          <w:tcPr>
            <w:tcW w:w="667" w:type="dxa"/>
          </w:tcPr>
          <w:p w:rsidR="007D5025" w:rsidRPr="001B2E76" w:rsidRDefault="007D5025" w:rsidP="007D5025">
            <w:pPr>
              <w:rPr>
                <w:lang w:val="en-GB"/>
              </w:rPr>
            </w:pPr>
          </w:p>
        </w:tc>
        <w:tc>
          <w:tcPr>
            <w:tcW w:w="667" w:type="dxa"/>
          </w:tcPr>
          <w:p w:rsidR="007D5025" w:rsidRDefault="007D5025" w:rsidP="007D5025"/>
        </w:tc>
        <w:tc>
          <w:tcPr>
            <w:tcW w:w="667" w:type="dxa"/>
          </w:tcPr>
          <w:p w:rsidR="007D5025" w:rsidRDefault="007D5025" w:rsidP="007D5025"/>
        </w:tc>
        <w:tc>
          <w:tcPr>
            <w:tcW w:w="667" w:type="dxa"/>
          </w:tcPr>
          <w:p w:rsidR="007D5025" w:rsidRPr="00682192" w:rsidRDefault="007D5025" w:rsidP="007D5025">
            <w:r>
              <w:t>7,71</w:t>
            </w:r>
          </w:p>
        </w:tc>
        <w:tc>
          <w:tcPr>
            <w:tcW w:w="667" w:type="dxa"/>
          </w:tcPr>
          <w:p w:rsidR="007D5025" w:rsidRPr="00682192" w:rsidRDefault="007D5025" w:rsidP="007D5025">
            <w:r>
              <w:t>7,54</w:t>
            </w:r>
          </w:p>
        </w:tc>
        <w:tc>
          <w:tcPr>
            <w:tcW w:w="667" w:type="dxa"/>
          </w:tcPr>
          <w:p w:rsidR="007D5025" w:rsidRPr="00682192" w:rsidRDefault="007D5025" w:rsidP="007D5025">
            <w:r>
              <w:t>7,33</w:t>
            </w:r>
          </w:p>
        </w:tc>
        <w:tc>
          <w:tcPr>
            <w:tcW w:w="667" w:type="dxa"/>
          </w:tcPr>
          <w:p w:rsidR="007D5025" w:rsidRPr="00682192" w:rsidRDefault="007D5025" w:rsidP="007D5025">
            <w:r>
              <w:t>7,43</w:t>
            </w:r>
          </w:p>
        </w:tc>
        <w:tc>
          <w:tcPr>
            <w:tcW w:w="667" w:type="dxa"/>
          </w:tcPr>
          <w:p w:rsidR="007D5025" w:rsidRPr="00682192" w:rsidRDefault="007D5025" w:rsidP="007D5025">
            <w:r>
              <w:t>7,58</w:t>
            </w:r>
          </w:p>
        </w:tc>
        <w:tc>
          <w:tcPr>
            <w:tcW w:w="667" w:type="dxa"/>
          </w:tcPr>
          <w:p w:rsidR="007D5025" w:rsidRPr="00682192" w:rsidRDefault="007D5025" w:rsidP="007D5025">
            <w:r>
              <w:t>7,55</w:t>
            </w:r>
          </w:p>
        </w:tc>
        <w:tc>
          <w:tcPr>
            <w:tcW w:w="667" w:type="dxa"/>
          </w:tcPr>
          <w:p w:rsidR="007D5025" w:rsidRPr="00682192" w:rsidRDefault="007D5025" w:rsidP="007D5025">
            <w:r>
              <w:t>8,68</w:t>
            </w:r>
          </w:p>
        </w:tc>
        <w:tc>
          <w:tcPr>
            <w:tcW w:w="667" w:type="dxa"/>
          </w:tcPr>
          <w:p w:rsidR="007D5025" w:rsidRPr="00682192" w:rsidRDefault="007D5025" w:rsidP="007D5025">
            <w:r>
              <w:t>10,50</w:t>
            </w:r>
          </w:p>
        </w:tc>
        <w:tc>
          <w:tcPr>
            <w:tcW w:w="667" w:type="dxa"/>
          </w:tcPr>
          <w:p w:rsidR="007D5025" w:rsidRPr="00682192" w:rsidRDefault="007D5025" w:rsidP="007D5025">
            <w:r>
              <w:t>14,76</w:t>
            </w:r>
          </w:p>
        </w:tc>
        <w:tc>
          <w:tcPr>
            <w:tcW w:w="995" w:type="dxa"/>
            <w:shd w:val="clear" w:color="auto" w:fill="auto"/>
          </w:tcPr>
          <w:p w:rsidR="007D5025" w:rsidRPr="001B2E76" w:rsidRDefault="007D5025" w:rsidP="007D5025">
            <w:r w:rsidRPr="001B2E76">
              <w:t xml:space="preserve">Средња годишња </w:t>
            </w:r>
          </w:p>
          <w:p w:rsidR="007D5025" w:rsidRPr="0034556B" w:rsidRDefault="007D5025" w:rsidP="007D5025">
            <w:pPr>
              <w:rPr>
                <w:b/>
              </w:rPr>
            </w:pPr>
            <w:r w:rsidRPr="0034556B">
              <w:rPr>
                <w:b/>
              </w:rPr>
              <w:t>8.79</w:t>
            </w:r>
          </w:p>
        </w:tc>
      </w:tr>
      <w:tr w:rsidR="007D5025" w:rsidRPr="001B2E76" w:rsidTr="00BE7EAE">
        <w:trPr>
          <w:trHeight w:val="96"/>
          <w:jc w:val="center"/>
        </w:trPr>
        <w:tc>
          <w:tcPr>
            <w:tcW w:w="616" w:type="dxa"/>
            <w:vMerge/>
          </w:tcPr>
          <w:p w:rsidR="007D5025" w:rsidRPr="0034556B" w:rsidRDefault="007D5025" w:rsidP="007D5025">
            <w:pPr>
              <w:rPr>
                <w:b/>
              </w:rPr>
            </w:pPr>
          </w:p>
        </w:tc>
        <w:tc>
          <w:tcPr>
            <w:tcW w:w="965" w:type="dxa"/>
          </w:tcPr>
          <w:p w:rsidR="007D5025" w:rsidRPr="00834B84" w:rsidRDefault="007D5025" w:rsidP="007D5025">
            <w:r>
              <w:t>Број дана&gt;</w:t>
            </w:r>
            <w:r w:rsidR="00834B84">
              <w:t>МДВ</w:t>
            </w:r>
          </w:p>
        </w:tc>
        <w:tc>
          <w:tcPr>
            <w:tcW w:w="667" w:type="dxa"/>
          </w:tcPr>
          <w:p w:rsidR="007D5025" w:rsidRPr="001B2E76" w:rsidRDefault="007D5025" w:rsidP="007D5025">
            <w:pPr>
              <w:rPr>
                <w:lang w:val="en-GB"/>
              </w:rPr>
            </w:pPr>
          </w:p>
        </w:tc>
        <w:tc>
          <w:tcPr>
            <w:tcW w:w="667" w:type="dxa"/>
          </w:tcPr>
          <w:p w:rsidR="007D5025" w:rsidRDefault="007D5025" w:rsidP="007D5025"/>
        </w:tc>
        <w:tc>
          <w:tcPr>
            <w:tcW w:w="667" w:type="dxa"/>
          </w:tcPr>
          <w:p w:rsidR="007D5025" w:rsidRDefault="007D5025" w:rsidP="007D5025"/>
        </w:tc>
        <w:tc>
          <w:tcPr>
            <w:tcW w:w="667" w:type="dxa"/>
          </w:tcPr>
          <w:p w:rsidR="007D5025" w:rsidRPr="00682192" w:rsidRDefault="007D5025" w:rsidP="007D5025">
            <w:r>
              <w:t>0</w:t>
            </w:r>
          </w:p>
        </w:tc>
        <w:tc>
          <w:tcPr>
            <w:tcW w:w="667" w:type="dxa"/>
          </w:tcPr>
          <w:p w:rsidR="007D5025" w:rsidRPr="00682192" w:rsidRDefault="007D5025" w:rsidP="007D5025">
            <w:r>
              <w:t>0</w:t>
            </w:r>
          </w:p>
        </w:tc>
        <w:tc>
          <w:tcPr>
            <w:tcW w:w="667" w:type="dxa"/>
          </w:tcPr>
          <w:p w:rsidR="007D5025" w:rsidRPr="00682192" w:rsidRDefault="007D5025" w:rsidP="007D5025">
            <w:r>
              <w:t>0</w:t>
            </w:r>
          </w:p>
        </w:tc>
        <w:tc>
          <w:tcPr>
            <w:tcW w:w="667" w:type="dxa"/>
          </w:tcPr>
          <w:p w:rsidR="007D5025" w:rsidRPr="00682192" w:rsidRDefault="007D5025" w:rsidP="007D5025">
            <w:r>
              <w:t>0</w:t>
            </w:r>
          </w:p>
        </w:tc>
        <w:tc>
          <w:tcPr>
            <w:tcW w:w="667" w:type="dxa"/>
          </w:tcPr>
          <w:p w:rsidR="007D5025" w:rsidRPr="00682192" w:rsidRDefault="007D5025" w:rsidP="007D5025">
            <w:r>
              <w:t>0</w:t>
            </w:r>
          </w:p>
        </w:tc>
        <w:tc>
          <w:tcPr>
            <w:tcW w:w="667" w:type="dxa"/>
          </w:tcPr>
          <w:p w:rsidR="007D5025" w:rsidRPr="00682192" w:rsidRDefault="007D5025" w:rsidP="007D5025">
            <w:r>
              <w:t>0</w:t>
            </w:r>
          </w:p>
        </w:tc>
        <w:tc>
          <w:tcPr>
            <w:tcW w:w="667" w:type="dxa"/>
          </w:tcPr>
          <w:p w:rsidR="007D5025" w:rsidRPr="00682192" w:rsidRDefault="007D5025" w:rsidP="007D5025">
            <w:r>
              <w:t>0</w:t>
            </w:r>
          </w:p>
        </w:tc>
        <w:tc>
          <w:tcPr>
            <w:tcW w:w="667" w:type="dxa"/>
          </w:tcPr>
          <w:p w:rsidR="007D5025" w:rsidRPr="00682192" w:rsidRDefault="007D5025" w:rsidP="007D5025">
            <w:r>
              <w:t>0</w:t>
            </w:r>
          </w:p>
        </w:tc>
        <w:tc>
          <w:tcPr>
            <w:tcW w:w="667" w:type="dxa"/>
          </w:tcPr>
          <w:p w:rsidR="007D5025" w:rsidRDefault="007D5025" w:rsidP="007D5025">
            <w:r>
              <w:t>0</w:t>
            </w:r>
          </w:p>
          <w:p w:rsidR="007D5025" w:rsidRPr="00682192" w:rsidRDefault="007D5025" w:rsidP="007D5025"/>
        </w:tc>
        <w:tc>
          <w:tcPr>
            <w:tcW w:w="995" w:type="dxa"/>
            <w:shd w:val="clear" w:color="auto" w:fill="auto"/>
          </w:tcPr>
          <w:p w:rsidR="007D5025" w:rsidRPr="0082527E" w:rsidRDefault="0082527E" w:rsidP="007D5025">
            <w:r>
              <w:t>Број дана&gt;МДВ</w:t>
            </w:r>
          </w:p>
          <w:p w:rsidR="007D5025" w:rsidRPr="00682192" w:rsidRDefault="007D5025" w:rsidP="007D5025">
            <w:r>
              <w:rPr>
                <w:b/>
              </w:rPr>
              <w:t>0</w:t>
            </w:r>
          </w:p>
        </w:tc>
      </w:tr>
      <w:tr w:rsidR="007D5025" w:rsidRPr="001B2E76" w:rsidTr="00BE7EAE">
        <w:trPr>
          <w:trHeight w:val="96"/>
          <w:jc w:val="center"/>
        </w:trPr>
        <w:tc>
          <w:tcPr>
            <w:tcW w:w="616" w:type="dxa"/>
            <w:vMerge w:val="restart"/>
          </w:tcPr>
          <w:p w:rsidR="007D5025" w:rsidRPr="0034556B" w:rsidRDefault="007D5025" w:rsidP="007D5025">
            <w:pPr>
              <w:rPr>
                <w:b/>
              </w:rPr>
            </w:pPr>
            <w:r w:rsidRPr="0034556B">
              <w:rPr>
                <w:b/>
              </w:rPr>
              <w:t>2015</w:t>
            </w:r>
          </w:p>
        </w:tc>
        <w:tc>
          <w:tcPr>
            <w:tcW w:w="965" w:type="dxa"/>
          </w:tcPr>
          <w:p w:rsidR="007D5025" w:rsidRPr="00D3266B" w:rsidRDefault="007D5025" w:rsidP="007D5025">
            <w:r>
              <w:t xml:space="preserve">Средња месечна </w:t>
            </w:r>
          </w:p>
        </w:tc>
        <w:tc>
          <w:tcPr>
            <w:tcW w:w="667" w:type="dxa"/>
            <w:vAlign w:val="center"/>
          </w:tcPr>
          <w:p w:rsidR="007D5025" w:rsidRPr="0006517D" w:rsidRDefault="007D5025" w:rsidP="007D5025">
            <w:pPr>
              <w:snapToGrid w:val="0"/>
              <w:jc w:val="right"/>
              <w:rPr>
                <w:sz w:val="18"/>
                <w:szCs w:val="18"/>
                <w:lang w:val="pl-PL"/>
              </w:rPr>
            </w:pPr>
            <w:r w:rsidRPr="0006517D">
              <w:rPr>
                <w:sz w:val="18"/>
                <w:szCs w:val="18"/>
                <w:lang w:val="pl-PL"/>
              </w:rPr>
              <w:t>7.77</w:t>
            </w:r>
          </w:p>
        </w:tc>
        <w:tc>
          <w:tcPr>
            <w:tcW w:w="667" w:type="dxa"/>
            <w:vAlign w:val="center"/>
          </w:tcPr>
          <w:p w:rsidR="007D5025" w:rsidRPr="0006517D" w:rsidRDefault="007D5025" w:rsidP="007D5025">
            <w:pPr>
              <w:snapToGrid w:val="0"/>
              <w:jc w:val="right"/>
              <w:rPr>
                <w:sz w:val="18"/>
                <w:szCs w:val="18"/>
                <w:lang w:val="pl-PL"/>
              </w:rPr>
            </w:pPr>
            <w:r w:rsidRPr="0006517D">
              <w:rPr>
                <w:sz w:val="18"/>
                <w:szCs w:val="18"/>
                <w:lang w:val="pl-PL"/>
              </w:rPr>
              <w:t>8.85</w:t>
            </w:r>
          </w:p>
        </w:tc>
        <w:tc>
          <w:tcPr>
            <w:tcW w:w="667" w:type="dxa"/>
            <w:vAlign w:val="center"/>
          </w:tcPr>
          <w:p w:rsidR="007D5025" w:rsidRPr="0006517D" w:rsidRDefault="007D5025" w:rsidP="007D5025">
            <w:pPr>
              <w:snapToGrid w:val="0"/>
              <w:jc w:val="right"/>
              <w:rPr>
                <w:sz w:val="18"/>
                <w:szCs w:val="18"/>
                <w:lang w:val="pl-PL"/>
              </w:rPr>
            </w:pPr>
            <w:r w:rsidRPr="0006517D">
              <w:rPr>
                <w:sz w:val="18"/>
                <w:szCs w:val="18"/>
                <w:lang w:val="pl-PL"/>
              </w:rPr>
              <w:t>9.10</w:t>
            </w:r>
          </w:p>
        </w:tc>
        <w:tc>
          <w:tcPr>
            <w:tcW w:w="667" w:type="dxa"/>
            <w:vAlign w:val="center"/>
          </w:tcPr>
          <w:p w:rsidR="007D5025" w:rsidRPr="0006517D" w:rsidRDefault="007D5025" w:rsidP="007D5025">
            <w:pPr>
              <w:snapToGrid w:val="0"/>
              <w:jc w:val="right"/>
              <w:rPr>
                <w:sz w:val="18"/>
                <w:szCs w:val="18"/>
                <w:lang w:val="sr-Latn-CS"/>
              </w:rPr>
            </w:pPr>
            <w:r w:rsidRPr="0006517D">
              <w:rPr>
                <w:sz w:val="18"/>
                <w:szCs w:val="18"/>
                <w:lang w:val="sr-Latn-CS"/>
              </w:rPr>
              <w:t>3.97</w:t>
            </w:r>
          </w:p>
        </w:tc>
        <w:tc>
          <w:tcPr>
            <w:tcW w:w="667" w:type="dxa"/>
            <w:vAlign w:val="center"/>
          </w:tcPr>
          <w:p w:rsidR="007D5025" w:rsidRPr="0006517D" w:rsidRDefault="007D5025" w:rsidP="007D5025">
            <w:pPr>
              <w:snapToGrid w:val="0"/>
              <w:jc w:val="right"/>
              <w:rPr>
                <w:sz w:val="18"/>
                <w:szCs w:val="18"/>
                <w:lang w:val="sr-Latn-CS"/>
              </w:rPr>
            </w:pPr>
            <w:r w:rsidRPr="0006517D">
              <w:rPr>
                <w:sz w:val="18"/>
                <w:szCs w:val="18"/>
                <w:lang w:val="sr-Latn-CS"/>
              </w:rPr>
              <w:t>3.84</w:t>
            </w:r>
          </w:p>
        </w:tc>
        <w:tc>
          <w:tcPr>
            <w:tcW w:w="667" w:type="dxa"/>
            <w:vAlign w:val="center"/>
          </w:tcPr>
          <w:p w:rsidR="007D5025" w:rsidRPr="0006517D" w:rsidRDefault="007D5025" w:rsidP="007D5025">
            <w:pPr>
              <w:snapToGrid w:val="0"/>
              <w:jc w:val="right"/>
              <w:rPr>
                <w:sz w:val="18"/>
                <w:szCs w:val="18"/>
                <w:lang w:val="sr-Latn-CS"/>
              </w:rPr>
            </w:pPr>
            <w:r w:rsidRPr="0006517D">
              <w:rPr>
                <w:sz w:val="18"/>
                <w:szCs w:val="18"/>
                <w:lang w:val="sr-Latn-CS"/>
              </w:rPr>
              <w:t>4.07</w:t>
            </w:r>
          </w:p>
        </w:tc>
        <w:tc>
          <w:tcPr>
            <w:tcW w:w="667" w:type="dxa"/>
            <w:vAlign w:val="center"/>
          </w:tcPr>
          <w:p w:rsidR="007D5025" w:rsidRPr="0006517D" w:rsidRDefault="007D5025" w:rsidP="007D5025">
            <w:pPr>
              <w:snapToGrid w:val="0"/>
              <w:jc w:val="right"/>
              <w:rPr>
                <w:sz w:val="18"/>
                <w:szCs w:val="18"/>
                <w:lang w:val="sr-Latn-CS"/>
              </w:rPr>
            </w:pPr>
            <w:r w:rsidRPr="0006517D">
              <w:rPr>
                <w:sz w:val="18"/>
                <w:szCs w:val="18"/>
                <w:lang w:val="sr-Latn-CS"/>
              </w:rPr>
              <w:t>4.24</w:t>
            </w:r>
          </w:p>
        </w:tc>
        <w:tc>
          <w:tcPr>
            <w:tcW w:w="667" w:type="dxa"/>
            <w:vAlign w:val="center"/>
          </w:tcPr>
          <w:p w:rsidR="007D5025" w:rsidRPr="0006517D" w:rsidRDefault="007D5025" w:rsidP="007D5025">
            <w:pPr>
              <w:snapToGrid w:val="0"/>
              <w:jc w:val="right"/>
              <w:rPr>
                <w:sz w:val="18"/>
                <w:szCs w:val="18"/>
                <w:lang w:val="sr-Latn-CS"/>
              </w:rPr>
            </w:pPr>
            <w:r w:rsidRPr="0006517D">
              <w:rPr>
                <w:sz w:val="18"/>
                <w:szCs w:val="18"/>
                <w:lang w:val="sr-Latn-CS"/>
              </w:rPr>
              <w:t>4.52</w:t>
            </w:r>
          </w:p>
        </w:tc>
        <w:tc>
          <w:tcPr>
            <w:tcW w:w="667" w:type="dxa"/>
            <w:vAlign w:val="center"/>
          </w:tcPr>
          <w:p w:rsidR="007D5025" w:rsidRPr="0006517D" w:rsidRDefault="007D5025" w:rsidP="007D5025">
            <w:pPr>
              <w:snapToGrid w:val="0"/>
              <w:jc w:val="right"/>
              <w:rPr>
                <w:sz w:val="18"/>
                <w:szCs w:val="18"/>
                <w:lang w:val="sr-Latn-CS"/>
              </w:rPr>
            </w:pPr>
            <w:r w:rsidRPr="0006517D">
              <w:rPr>
                <w:sz w:val="18"/>
                <w:szCs w:val="18"/>
                <w:lang w:val="sr-Latn-CS"/>
              </w:rPr>
              <w:t>5.69</w:t>
            </w:r>
          </w:p>
        </w:tc>
        <w:tc>
          <w:tcPr>
            <w:tcW w:w="667" w:type="dxa"/>
            <w:vAlign w:val="center"/>
          </w:tcPr>
          <w:p w:rsidR="007D5025" w:rsidRPr="0006517D" w:rsidRDefault="007D5025" w:rsidP="007D5025">
            <w:pPr>
              <w:snapToGrid w:val="0"/>
              <w:jc w:val="right"/>
              <w:rPr>
                <w:sz w:val="18"/>
                <w:szCs w:val="18"/>
                <w:lang w:val="sr-Latn-CS"/>
              </w:rPr>
            </w:pPr>
            <w:r w:rsidRPr="0006517D">
              <w:rPr>
                <w:sz w:val="18"/>
                <w:szCs w:val="18"/>
                <w:lang w:val="sr-Latn-CS"/>
              </w:rPr>
              <w:t>6.38</w:t>
            </w:r>
          </w:p>
        </w:tc>
        <w:tc>
          <w:tcPr>
            <w:tcW w:w="667" w:type="dxa"/>
            <w:vAlign w:val="center"/>
          </w:tcPr>
          <w:p w:rsidR="007D5025" w:rsidRPr="0006517D" w:rsidRDefault="007D5025" w:rsidP="007D5025">
            <w:pPr>
              <w:snapToGrid w:val="0"/>
              <w:jc w:val="right"/>
              <w:rPr>
                <w:sz w:val="18"/>
                <w:szCs w:val="18"/>
                <w:lang w:val="sr-Latn-CS"/>
              </w:rPr>
            </w:pPr>
            <w:r w:rsidRPr="0006517D">
              <w:rPr>
                <w:sz w:val="18"/>
                <w:szCs w:val="18"/>
                <w:lang w:val="sr-Latn-CS"/>
              </w:rPr>
              <w:t>10.04</w:t>
            </w:r>
          </w:p>
        </w:tc>
        <w:tc>
          <w:tcPr>
            <w:tcW w:w="667" w:type="dxa"/>
            <w:vAlign w:val="center"/>
          </w:tcPr>
          <w:p w:rsidR="007D5025" w:rsidRPr="0006517D" w:rsidRDefault="007D5025" w:rsidP="007D5025">
            <w:pPr>
              <w:snapToGrid w:val="0"/>
              <w:jc w:val="right"/>
              <w:rPr>
                <w:sz w:val="18"/>
                <w:szCs w:val="18"/>
                <w:lang w:val="sr-Latn-CS"/>
              </w:rPr>
            </w:pPr>
            <w:r w:rsidRPr="0006517D">
              <w:rPr>
                <w:sz w:val="18"/>
                <w:szCs w:val="18"/>
                <w:lang w:val="sr-Latn-CS"/>
              </w:rPr>
              <w:t>8.70</w:t>
            </w:r>
          </w:p>
        </w:tc>
        <w:tc>
          <w:tcPr>
            <w:tcW w:w="995" w:type="dxa"/>
            <w:shd w:val="clear" w:color="auto" w:fill="auto"/>
          </w:tcPr>
          <w:p w:rsidR="007D5025" w:rsidRPr="0006517D" w:rsidRDefault="007D5025" w:rsidP="007D5025">
            <w:pPr>
              <w:rPr>
                <w:sz w:val="18"/>
                <w:szCs w:val="18"/>
              </w:rPr>
            </w:pPr>
            <w:r w:rsidRPr="0006517D">
              <w:rPr>
                <w:sz w:val="18"/>
                <w:szCs w:val="18"/>
              </w:rPr>
              <w:t xml:space="preserve">Средња годишња </w:t>
            </w:r>
          </w:p>
          <w:p w:rsidR="007D5025" w:rsidRPr="0006517D" w:rsidRDefault="007D5025" w:rsidP="007D5025">
            <w:pPr>
              <w:rPr>
                <w:sz w:val="18"/>
                <w:szCs w:val="18"/>
              </w:rPr>
            </w:pPr>
            <w:r w:rsidRPr="0006517D">
              <w:rPr>
                <w:b/>
                <w:bCs/>
                <w:sz w:val="18"/>
                <w:szCs w:val="18"/>
                <w:lang w:val="sr-Latn-CS"/>
              </w:rPr>
              <w:t>6.43</w:t>
            </w:r>
          </w:p>
        </w:tc>
      </w:tr>
      <w:tr w:rsidR="007D5025" w:rsidRPr="001B2E76" w:rsidTr="00BE7EAE">
        <w:trPr>
          <w:trHeight w:val="132"/>
          <w:jc w:val="center"/>
        </w:trPr>
        <w:tc>
          <w:tcPr>
            <w:tcW w:w="616" w:type="dxa"/>
            <w:vMerge/>
          </w:tcPr>
          <w:p w:rsidR="007D5025" w:rsidRPr="0034556B" w:rsidRDefault="007D5025" w:rsidP="007D5025">
            <w:pPr>
              <w:rPr>
                <w:b/>
              </w:rPr>
            </w:pPr>
          </w:p>
        </w:tc>
        <w:tc>
          <w:tcPr>
            <w:tcW w:w="965" w:type="dxa"/>
          </w:tcPr>
          <w:p w:rsidR="007D5025" w:rsidRPr="00834B84" w:rsidRDefault="007D5025" w:rsidP="007D5025">
            <w:r>
              <w:t>Број дана&gt;</w:t>
            </w:r>
            <w:r w:rsidR="00834B84">
              <w:t>МДВ</w:t>
            </w:r>
          </w:p>
        </w:tc>
        <w:tc>
          <w:tcPr>
            <w:tcW w:w="667" w:type="dxa"/>
          </w:tcPr>
          <w:p w:rsidR="007D5025" w:rsidRPr="0006517D" w:rsidRDefault="007D5025" w:rsidP="007D5025">
            <w:r>
              <w:t>0</w:t>
            </w:r>
          </w:p>
        </w:tc>
        <w:tc>
          <w:tcPr>
            <w:tcW w:w="667" w:type="dxa"/>
          </w:tcPr>
          <w:p w:rsidR="007D5025" w:rsidRPr="0006517D" w:rsidRDefault="007D5025" w:rsidP="007D5025">
            <w:r>
              <w:t>0</w:t>
            </w:r>
          </w:p>
        </w:tc>
        <w:tc>
          <w:tcPr>
            <w:tcW w:w="667" w:type="dxa"/>
          </w:tcPr>
          <w:p w:rsidR="007D5025" w:rsidRPr="0006517D" w:rsidRDefault="007D5025" w:rsidP="007D5025">
            <w:r>
              <w:t>0</w:t>
            </w:r>
          </w:p>
        </w:tc>
        <w:tc>
          <w:tcPr>
            <w:tcW w:w="667" w:type="dxa"/>
          </w:tcPr>
          <w:p w:rsidR="007D5025" w:rsidRPr="00682192" w:rsidRDefault="007D5025" w:rsidP="007D5025">
            <w:r>
              <w:t>0</w:t>
            </w:r>
          </w:p>
        </w:tc>
        <w:tc>
          <w:tcPr>
            <w:tcW w:w="667" w:type="dxa"/>
          </w:tcPr>
          <w:p w:rsidR="007D5025" w:rsidRPr="00682192" w:rsidRDefault="007D5025" w:rsidP="007D5025">
            <w:r>
              <w:t>0</w:t>
            </w:r>
          </w:p>
        </w:tc>
        <w:tc>
          <w:tcPr>
            <w:tcW w:w="667" w:type="dxa"/>
          </w:tcPr>
          <w:p w:rsidR="007D5025" w:rsidRPr="00682192" w:rsidRDefault="007D5025" w:rsidP="007D5025">
            <w:r>
              <w:t>0</w:t>
            </w:r>
          </w:p>
        </w:tc>
        <w:tc>
          <w:tcPr>
            <w:tcW w:w="667" w:type="dxa"/>
          </w:tcPr>
          <w:p w:rsidR="007D5025" w:rsidRPr="00682192" w:rsidRDefault="007D5025" w:rsidP="007D5025">
            <w:r>
              <w:t>0</w:t>
            </w:r>
          </w:p>
        </w:tc>
        <w:tc>
          <w:tcPr>
            <w:tcW w:w="667" w:type="dxa"/>
          </w:tcPr>
          <w:p w:rsidR="007D5025" w:rsidRPr="00682192" w:rsidRDefault="007D5025" w:rsidP="007D5025">
            <w:r>
              <w:t>0</w:t>
            </w:r>
          </w:p>
        </w:tc>
        <w:tc>
          <w:tcPr>
            <w:tcW w:w="667" w:type="dxa"/>
          </w:tcPr>
          <w:p w:rsidR="007D5025" w:rsidRPr="00682192" w:rsidRDefault="007D5025" w:rsidP="007D5025">
            <w:r>
              <w:t>0</w:t>
            </w:r>
          </w:p>
        </w:tc>
        <w:tc>
          <w:tcPr>
            <w:tcW w:w="667" w:type="dxa"/>
          </w:tcPr>
          <w:p w:rsidR="007D5025" w:rsidRPr="00682192" w:rsidRDefault="007D5025" w:rsidP="007D5025">
            <w:r>
              <w:t>0</w:t>
            </w:r>
          </w:p>
        </w:tc>
        <w:tc>
          <w:tcPr>
            <w:tcW w:w="667" w:type="dxa"/>
          </w:tcPr>
          <w:p w:rsidR="007D5025" w:rsidRPr="00682192" w:rsidRDefault="007D5025" w:rsidP="007D5025">
            <w:r>
              <w:t>0</w:t>
            </w:r>
          </w:p>
        </w:tc>
        <w:tc>
          <w:tcPr>
            <w:tcW w:w="667" w:type="dxa"/>
          </w:tcPr>
          <w:p w:rsidR="007D5025" w:rsidRDefault="007D5025" w:rsidP="007D5025">
            <w:r>
              <w:t>0</w:t>
            </w:r>
          </w:p>
          <w:p w:rsidR="007D5025" w:rsidRPr="00682192" w:rsidRDefault="007D5025" w:rsidP="007D5025"/>
        </w:tc>
        <w:tc>
          <w:tcPr>
            <w:tcW w:w="995" w:type="dxa"/>
            <w:shd w:val="clear" w:color="auto" w:fill="auto"/>
          </w:tcPr>
          <w:p w:rsidR="007D5025" w:rsidRPr="0082527E" w:rsidRDefault="0082527E" w:rsidP="007D5025">
            <w:r>
              <w:t>Број дана&gt;МДВ</w:t>
            </w:r>
          </w:p>
          <w:p w:rsidR="007D5025" w:rsidRPr="0034556B" w:rsidRDefault="007D5025" w:rsidP="007D5025">
            <w:pPr>
              <w:rPr>
                <w:b/>
              </w:rPr>
            </w:pPr>
            <w:r w:rsidRPr="0034556B">
              <w:rPr>
                <w:b/>
              </w:rPr>
              <w:t>0</w:t>
            </w:r>
          </w:p>
        </w:tc>
      </w:tr>
      <w:tr w:rsidR="007D5025" w:rsidRPr="001B2E76" w:rsidTr="00BE7EAE">
        <w:trPr>
          <w:trHeight w:val="96"/>
          <w:jc w:val="center"/>
        </w:trPr>
        <w:tc>
          <w:tcPr>
            <w:tcW w:w="616" w:type="dxa"/>
            <w:vMerge w:val="restart"/>
          </w:tcPr>
          <w:p w:rsidR="007D5025" w:rsidRPr="0034556B" w:rsidRDefault="007D5025" w:rsidP="007D5025">
            <w:pPr>
              <w:rPr>
                <w:b/>
              </w:rPr>
            </w:pPr>
            <w:r w:rsidRPr="0034556B">
              <w:rPr>
                <w:b/>
              </w:rPr>
              <w:t>2016</w:t>
            </w:r>
          </w:p>
        </w:tc>
        <w:tc>
          <w:tcPr>
            <w:tcW w:w="965" w:type="dxa"/>
          </w:tcPr>
          <w:p w:rsidR="007D5025" w:rsidRPr="00D3266B" w:rsidRDefault="007D5025" w:rsidP="007D5025">
            <w:r>
              <w:t xml:space="preserve">Средња месечна </w:t>
            </w:r>
          </w:p>
        </w:tc>
        <w:tc>
          <w:tcPr>
            <w:tcW w:w="667" w:type="dxa"/>
          </w:tcPr>
          <w:p w:rsidR="007D5025" w:rsidRPr="001B2E76" w:rsidRDefault="007D5025" w:rsidP="007D5025">
            <w:pPr>
              <w:rPr>
                <w:lang w:val="en-GB"/>
              </w:rPr>
            </w:pPr>
          </w:p>
        </w:tc>
        <w:tc>
          <w:tcPr>
            <w:tcW w:w="667" w:type="dxa"/>
            <w:vAlign w:val="center"/>
          </w:tcPr>
          <w:p w:rsidR="007D5025" w:rsidRPr="003D640B" w:rsidRDefault="007D5025" w:rsidP="007D5025">
            <w:pPr>
              <w:snapToGrid w:val="0"/>
              <w:jc w:val="right"/>
              <w:rPr>
                <w:sz w:val="18"/>
                <w:szCs w:val="18"/>
              </w:rPr>
            </w:pPr>
            <w:r w:rsidRPr="003D640B">
              <w:rPr>
                <w:sz w:val="18"/>
                <w:szCs w:val="18"/>
              </w:rPr>
              <w:t>17,88</w:t>
            </w:r>
          </w:p>
        </w:tc>
        <w:tc>
          <w:tcPr>
            <w:tcW w:w="667" w:type="dxa"/>
            <w:vAlign w:val="center"/>
          </w:tcPr>
          <w:p w:rsidR="007D5025" w:rsidRPr="003D640B" w:rsidRDefault="007D5025" w:rsidP="007D5025">
            <w:pPr>
              <w:snapToGrid w:val="0"/>
              <w:jc w:val="right"/>
              <w:rPr>
                <w:sz w:val="18"/>
                <w:szCs w:val="18"/>
              </w:rPr>
            </w:pPr>
            <w:r w:rsidRPr="003D640B">
              <w:rPr>
                <w:sz w:val="18"/>
                <w:szCs w:val="18"/>
              </w:rPr>
              <w:t>10,38</w:t>
            </w:r>
          </w:p>
        </w:tc>
        <w:tc>
          <w:tcPr>
            <w:tcW w:w="667" w:type="dxa"/>
            <w:vAlign w:val="center"/>
          </w:tcPr>
          <w:p w:rsidR="007D5025" w:rsidRPr="003D640B" w:rsidRDefault="007D5025" w:rsidP="007D5025">
            <w:pPr>
              <w:snapToGrid w:val="0"/>
              <w:jc w:val="right"/>
              <w:rPr>
                <w:sz w:val="18"/>
                <w:szCs w:val="18"/>
                <w:lang w:val="sr-Latn-CS"/>
              </w:rPr>
            </w:pPr>
            <w:r w:rsidRPr="003D640B">
              <w:rPr>
                <w:sz w:val="18"/>
                <w:szCs w:val="18"/>
                <w:lang w:val="sr-Latn-CS"/>
              </w:rPr>
              <w:t>4,60</w:t>
            </w:r>
          </w:p>
        </w:tc>
        <w:tc>
          <w:tcPr>
            <w:tcW w:w="667" w:type="dxa"/>
            <w:vAlign w:val="center"/>
          </w:tcPr>
          <w:p w:rsidR="007D5025" w:rsidRPr="003D640B" w:rsidRDefault="007D5025" w:rsidP="007D5025">
            <w:pPr>
              <w:snapToGrid w:val="0"/>
              <w:jc w:val="right"/>
              <w:rPr>
                <w:sz w:val="18"/>
                <w:szCs w:val="18"/>
                <w:lang w:val="sr-Latn-CS"/>
              </w:rPr>
            </w:pPr>
            <w:r w:rsidRPr="003D640B">
              <w:rPr>
                <w:sz w:val="18"/>
                <w:szCs w:val="18"/>
                <w:lang w:val="sr-Latn-CS"/>
              </w:rPr>
              <w:t>8,10</w:t>
            </w:r>
          </w:p>
        </w:tc>
        <w:tc>
          <w:tcPr>
            <w:tcW w:w="667" w:type="dxa"/>
            <w:vAlign w:val="center"/>
          </w:tcPr>
          <w:p w:rsidR="007D5025" w:rsidRPr="003D640B" w:rsidRDefault="007D5025" w:rsidP="007D5025">
            <w:pPr>
              <w:snapToGrid w:val="0"/>
              <w:jc w:val="right"/>
              <w:rPr>
                <w:sz w:val="18"/>
                <w:szCs w:val="18"/>
                <w:lang w:val="sr-Latn-CS"/>
              </w:rPr>
            </w:pPr>
            <w:r w:rsidRPr="003D640B">
              <w:rPr>
                <w:sz w:val="18"/>
                <w:szCs w:val="18"/>
                <w:lang w:val="sr-Latn-CS"/>
              </w:rPr>
              <w:t>7,81</w:t>
            </w:r>
          </w:p>
        </w:tc>
        <w:tc>
          <w:tcPr>
            <w:tcW w:w="667" w:type="dxa"/>
            <w:vAlign w:val="center"/>
          </w:tcPr>
          <w:p w:rsidR="007D5025" w:rsidRPr="003D640B" w:rsidRDefault="007D5025" w:rsidP="007D5025">
            <w:pPr>
              <w:snapToGrid w:val="0"/>
              <w:jc w:val="right"/>
              <w:rPr>
                <w:sz w:val="18"/>
                <w:szCs w:val="18"/>
                <w:lang w:val="sr-Latn-CS"/>
              </w:rPr>
            </w:pPr>
            <w:r w:rsidRPr="003D640B">
              <w:rPr>
                <w:sz w:val="18"/>
                <w:szCs w:val="18"/>
                <w:lang w:val="sr-Latn-CS"/>
              </w:rPr>
              <w:t>11,95</w:t>
            </w:r>
          </w:p>
        </w:tc>
        <w:tc>
          <w:tcPr>
            <w:tcW w:w="667" w:type="dxa"/>
            <w:vAlign w:val="center"/>
          </w:tcPr>
          <w:p w:rsidR="007D5025" w:rsidRPr="003D640B" w:rsidRDefault="007D5025" w:rsidP="007D5025">
            <w:pPr>
              <w:snapToGrid w:val="0"/>
              <w:jc w:val="right"/>
              <w:rPr>
                <w:sz w:val="18"/>
                <w:szCs w:val="18"/>
                <w:lang w:val="sr-Latn-CS"/>
              </w:rPr>
            </w:pPr>
            <w:r w:rsidRPr="003D640B">
              <w:rPr>
                <w:sz w:val="18"/>
                <w:szCs w:val="18"/>
                <w:lang w:val="sr-Latn-CS"/>
              </w:rPr>
              <w:t>12,38</w:t>
            </w:r>
          </w:p>
        </w:tc>
        <w:tc>
          <w:tcPr>
            <w:tcW w:w="667" w:type="dxa"/>
            <w:vAlign w:val="center"/>
          </w:tcPr>
          <w:p w:rsidR="007D5025" w:rsidRPr="003D640B" w:rsidRDefault="007D5025" w:rsidP="007D5025">
            <w:pPr>
              <w:snapToGrid w:val="0"/>
              <w:jc w:val="right"/>
              <w:rPr>
                <w:sz w:val="18"/>
                <w:szCs w:val="18"/>
                <w:lang w:val="sr-Latn-CS"/>
              </w:rPr>
            </w:pPr>
            <w:r w:rsidRPr="003D640B">
              <w:rPr>
                <w:sz w:val="18"/>
                <w:szCs w:val="18"/>
                <w:lang w:val="sr-Latn-CS"/>
              </w:rPr>
              <w:t>13,00</w:t>
            </w:r>
          </w:p>
        </w:tc>
        <w:tc>
          <w:tcPr>
            <w:tcW w:w="667" w:type="dxa"/>
            <w:vAlign w:val="center"/>
          </w:tcPr>
          <w:p w:rsidR="007D5025" w:rsidRPr="003D640B" w:rsidRDefault="007D5025" w:rsidP="007D5025">
            <w:pPr>
              <w:snapToGrid w:val="0"/>
              <w:jc w:val="right"/>
              <w:rPr>
                <w:sz w:val="18"/>
                <w:szCs w:val="18"/>
                <w:lang w:val="sr-Latn-CS"/>
              </w:rPr>
            </w:pPr>
            <w:r w:rsidRPr="003D640B">
              <w:rPr>
                <w:sz w:val="18"/>
                <w:szCs w:val="18"/>
                <w:lang w:val="sr-Latn-CS"/>
              </w:rPr>
              <w:t>12,69</w:t>
            </w:r>
          </w:p>
        </w:tc>
        <w:tc>
          <w:tcPr>
            <w:tcW w:w="667" w:type="dxa"/>
          </w:tcPr>
          <w:p w:rsidR="007D5025" w:rsidRDefault="007D5025" w:rsidP="007D5025"/>
        </w:tc>
        <w:tc>
          <w:tcPr>
            <w:tcW w:w="667" w:type="dxa"/>
          </w:tcPr>
          <w:p w:rsidR="007D5025" w:rsidRDefault="007D5025" w:rsidP="007D5025"/>
        </w:tc>
        <w:tc>
          <w:tcPr>
            <w:tcW w:w="995" w:type="dxa"/>
            <w:shd w:val="clear" w:color="auto" w:fill="auto"/>
          </w:tcPr>
          <w:p w:rsidR="007D5025" w:rsidRDefault="007D5025" w:rsidP="007D5025">
            <w:r w:rsidRPr="001B2E76">
              <w:t>Средња годишња</w:t>
            </w:r>
          </w:p>
          <w:p w:rsidR="007D5025" w:rsidRPr="003D640B" w:rsidRDefault="007D5025" w:rsidP="007D5025">
            <w:pPr>
              <w:rPr>
                <w:sz w:val="18"/>
                <w:szCs w:val="18"/>
              </w:rPr>
            </w:pPr>
            <w:r w:rsidRPr="003D640B">
              <w:rPr>
                <w:sz w:val="18"/>
                <w:szCs w:val="18"/>
              </w:rPr>
              <w:t xml:space="preserve"> </w:t>
            </w:r>
            <w:r w:rsidRPr="003D640B">
              <w:rPr>
                <w:b/>
                <w:bCs/>
                <w:sz w:val="18"/>
                <w:szCs w:val="18"/>
                <w:lang w:val="sr-Latn-CS"/>
              </w:rPr>
              <w:t>10,98</w:t>
            </w:r>
          </w:p>
          <w:p w:rsidR="007D5025" w:rsidRDefault="007D5025" w:rsidP="007D5025"/>
        </w:tc>
      </w:tr>
      <w:tr w:rsidR="007D5025" w:rsidRPr="001B2E76" w:rsidTr="00BE7EAE">
        <w:trPr>
          <w:trHeight w:val="132"/>
          <w:jc w:val="center"/>
        </w:trPr>
        <w:tc>
          <w:tcPr>
            <w:tcW w:w="616" w:type="dxa"/>
            <w:vMerge/>
          </w:tcPr>
          <w:p w:rsidR="007D5025" w:rsidRPr="0034556B" w:rsidRDefault="007D5025" w:rsidP="007D5025">
            <w:pPr>
              <w:rPr>
                <w:b/>
              </w:rPr>
            </w:pPr>
          </w:p>
        </w:tc>
        <w:tc>
          <w:tcPr>
            <w:tcW w:w="965" w:type="dxa"/>
          </w:tcPr>
          <w:p w:rsidR="007D5025" w:rsidRPr="00834B84" w:rsidRDefault="007D5025" w:rsidP="007D5025">
            <w:r>
              <w:t>Број дана&gt;</w:t>
            </w:r>
            <w:r w:rsidR="00834B84">
              <w:t>МДВ</w:t>
            </w:r>
          </w:p>
        </w:tc>
        <w:tc>
          <w:tcPr>
            <w:tcW w:w="667" w:type="dxa"/>
          </w:tcPr>
          <w:p w:rsidR="007D5025" w:rsidRPr="001B2E76" w:rsidRDefault="007D5025" w:rsidP="007D5025">
            <w:pPr>
              <w:rPr>
                <w:lang w:val="en-GB"/>
              </w:rPr>
            </w:pPr>
          </w:p>
        </w:tc>
        <w:tc>
          <w:tcPr>
            <w:tcW w:w="667" w:type="dxa"/>
          </w:tcPr>
          <w:p w:rsidR="007D5025" w:rsidRDefault="007D5025" w:rsidP="007D5025"/>
          <w:p w:rsidR="007D5025" w:rsidRDefault="007D5025" w:rsidP="007D5025"/>
          <w:p w:rsidR="007D5025" w:rsidRPr="00C02040" w:rsidRDefault="007D5025" w:rsidP="007D5025">
            <w: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tcPr>
          <w:p w:rsidR="007D5025" w:rsidRDefault="007D5025" w:rsidP="007D5025"/>
          <w:p w:rsidR="007D5025" w:rsidRDefault="007D5025" w:rsidP="007D5025"/>
          <w:p w:rsidR="007D5025" w:rsidRPr="00C02040" w:rsidRDefault="007D5025" w:rsidP="007D5025">
            <w:r>
              <w:t>0</w:t>
            </w:r>
          </w:p>
        </w:tc>
        <w:tc>
          <w:tcPr>
            <w:tcW w:w="667" w:type="dxa"/>
          </w:tcPr>
          <w:p w:rsidR="007D5025" w:rsidRDefault="007D5025" w:rsidP="007D5025"/>
        </w:tc>
        <w:tc>
          <w:tcPr>
            <w:tcW w:w="667" w:type="dxa"/>
          </w:tcPr>
          <w:p w:rsidR="007D5025" w:rsidRDefault="007D5025" w:rsidP="007D5025"/>
        </w:tc>
        <w:tc>
          <w:tcPr>
            <w:tcW w:w="995" w:type="dxa"/>
            <w:shd w:val="clear" w:color="auto" w:fill="auto"/>
          </w:tcPr>
          <w:p w:rsidR="007D5025" w:rsidRPr="0082527E" w:rsidRDefault="0082527E" w:rsidP="007D5025">
            <w:r>
              <w:t>Број дана&gt;МДВ</w:t>
            </w:r>
          </w:p>
          <w:p w:rsidR="007D5025" w:rsidRPr="0034556B" w:rsidRDefault="007D5025" w:rsidP="007D5025">
            <w:pPr>
              <w:rPr>
                <w:b/>
              </w:rPr>
            </w:pPr>
            <w:r w:rsidRPr="0034556B">
              <w:rPr>
                <w:b/>
              </w:rPr>
              <w:t>0</w:t>
            </w:r>
          </w:p>
        </w:tc>
      </w:tr>
      <w:tr w:rsidR="007D5025" w:rsidTr="00BE7EAE">
        <w:trPr>
          <w:trHeight w:val="420"/>
          <w:jc w:val="center"/>
        </w:trPr>
        <w:tc>
          <w:tcPr>
            <w:tcW w:w="616" w:type="dxa"/>
            <w:vMerge w:val="restart"/>
          </w:tcPr>
          <w:p w:rsidR="007D5025" w:rsidRPr="0034556B" w:rsidRDefault="007D5025" w:rsidP="007D5025">
            <w:pPr>
              <w:rPr>
                <w:b/>
              </w:rPr>
            </w:pPr>
            <w:r w:rsidRPr="0034556B">
              <w:rPr>
                <w:b/>
              </w:rPr>
              <w:t>2017</w:t>
            </w:r>
          </w:p>
        </w:tc>
        <w:tc>
          <w:tcPr>
            <w:tcW w:w="965" w:type="dxa"/>
          </w:tcPr>
          <w:p w:rsidR="007D5025" w:rsidRPr="00D3266B" w:rsidRDefault="007D5025" w:rsidP="007D5025">
            <w:r>
              <w:t xml:space="preserve">Средња месечна </w:t>
            </w:r>
          </w:p>
        </w:tc>
        <w:tc>
          <w:tcPr>
            <w:tcW w:w="667" w:type="dxa"/>
          </w:tcPr>
          <w:p w:rsidR="007D5025" w:rsidRPr="00D3266B" w:rsidRDefault="007D5025" w:rsidP="007D5025">
            <w:r>
              <w:t>-</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12,89</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13,00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13,58</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13,17</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13,03</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12,48</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11,23</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11,30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15,29</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14,53</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18,03</w:t>
            </w:r>
          </w:p>
        </w:tc>
        <w:tc>
          <w:tcPr>
            <w:tcW w:w="995" w:type="dxa"/>
            <w:shd w:val="clear" w:color="auto" w:fill="auto"/>
          </w:tcPr>
          <w:p w:rsidR="007D5025" w:rsidRPr="001B2E76" w:rsidRDefault="007D5025" w:rsidP="007D5025">
            <w:r w:rsidRPr="001B2E76">
              <w:t xml:space="preserve">Средња годишња </w:t>
            </w:r>
          </w:p>
          <w:p w:rsidR="007D5025" w:rsidRPr="0034556B" w:rsidRDefault="007D5025" w:rsidP="007D5025">
            <w:pPr>
              <w:rPr>
                <w:b/>
              </w:rPr>
            </w:pPr>
            <w:r w:rsidRPr="0034556B">
              <w:rPr>
                <w:b/>
              </w:rPr>
              <w:t>13,50</w:t>
            </w:r>
          </w:p>
        </w:tc>
      </w:tr>
      <w:tr w:rsidR="007D5025" w:rsidRPr="001B2E76" w:rsidTr="00BE7EAE">
        <w:trPr>
          <w:trHeight w:val="195"/>
          <w:jc w:val="center"/>
        </w:trPr>
        <w:tc>
          <w:tcPr>
            <w:tcW w:w="616" w:type="dxa"/>
            <w:vMerge/>
          </w:tcPr>
          <w:p w:rsidR="007D5025" w:rsidRPr="0034556B" w:rsidRDefault="007D5025" w:rsidP="007D5025">
            <w:pPr>
              <w:rPr>
                <w:b/>
              </w:rPr>
            </w:pPr>
          </w:p>
        </w:tc>
        <w:tc>
          <w:tcPr>
            <w:tcW w:w="965" w:type="dxa"/>
          </w:tcPr>
          <w:p w:rsidR="007D5025" w:rsidRPr="00834B84" w:rsidRDefault="007D5025" w:rsidP="007D5025">
            <w:r>
              <w:t>Број дана&gt;</w:t>
            </w:r>
            <w:r w:rsidR="00834B84">
              <w:t>МДВ</w:t>
            </w:r>
          </w:p>
        </w:tc>
        <w:tc>
          <w:tcPr>
            <w:tcW w:w="667" w:type="dxa"/>
          </w:tcPr>
          <w:p w:rsidR="007D5025" w:rsidRPr="00D3266B" w:rsidRDefault="007D5025" w:rsidP="007D5025">
            <w:r>
              <w:t>-</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163416" w:rsidRDefault="007D5025" w:rsidP="007D5025">
            <w:pPr>
              <w:jc w:val="center"/>
              <w:rPr>
                <w:rFonts w:ascii="Arial" w:hAnsi="Arial" w:cs="Arial"/>
                <w:b/>
                <w:sz w:val="18"/>
                <w:szCs w:val="18"/>
              </w:rPr>
            </w:pPr>
            <w:r w:rsidRPr="00163416">
              <w:rPr>
                <w:rFonts w:ascii="Arial" w:hAnsi="Arial" w:cs="Arial"/>
                <w:b/>
                <w:sz w:val="18"/>
                <w:szCs w:val="18"/>
              </w:rPr>
              <w:t>1</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2D422D" w:rsidRDefault="007D5025" w:rsidP="007D5025">
            <w:pPr>
              <w:jc w:val="center"/>
              <w:rPr>
                <w:rFonts w:ascii="Arial" w:hAnsi="Arial" w:cs="Arial"/>
                <w:b/>
                <w:bCs/>
                <w:sz w:val="18"/>
                <w:szCs w:val="18"/>
              </w:rPr>
            </w:pPr>
            <w:r w:rsidRPr="002D422D">
              <w:rPr>
                <w:rFonts w:ascii="Arial" w:hAnsi="Arial" w:cs="Arial"/>
                <w:b/>
                <w:bCs/>
                <w:sz w:val="18"/>
                <w:szCs w:val="18"/>
              </w:rPr>
              <w:t>3</w:t>
            </w:r>
          </w:p>
        </w:tc>
        <w:tc>
          <w:tcPr>
            <w:tcW w:w="995" w:type="dxa"/>
            <w:shd w:val="clear" w:color="auto" w:fill="auto"/>
          </w:tcPr>
          <w:p w:rsidR="007D5025" w:rsidRPr="0082527E" w:rsidRDefault="0082527E" w:rsidP="007D5025">
            <w:r>
              <w:t>Број дана&gt;МДВ</w:t>
            </w:r>
          </w:p>
          <w:p w:rsidR="007D5025" w:rsidRPr="002D422D" w:rsidRDefault="007D5025" w:rsidP="007D5025">
            <w:pPr>
              <w:rPr>
                <w:b/>
              </w:rPr>
            </w:pPr>
            <w:r w:rsidRPr="002D422D">
              <w:rPr>
                <w:b/>
              </w:rPr>
              <w:t>4</w:t>
            </w:r>
          </w:p>
        </w:tc>
      </w:tr>
      <w:tr w:rsidR="007D5025" w:rsidTr="00BE7EAE">
        <w:trPr>
          <w:trHeight w:val="360"/>
          <w:jc w:val="center"/>
        </w:trPr>
        <w:tc>
          <w:tcPr>
            <w:tcW w:w="616" w:type="dxa"/>
            <w:vMerge w:val="restart"/>
          </w:tcPr>
          <w:p w:rsidR="007D5025" w:rsidRPr="0034556B" w:rsidRDefault="007D5025" w:rsidP="007D5025">
            <w:pPr>
              <w:rPr>
                <w:b/>
              </w:rPr>
            </w:pPr>
            <w:r w:rsidRPr="0034556B">
              <w:rPr>
                <w:b/>
              </w:rPr>
              <w:t>2018</w:t>
            </w:r>
          </w:p>
          <w:p w:rsidR="007D5025" w:rsidRPr="0034556B" w:rsidRDefault="007D5025" w:rsidP="007D5025">
            <w:pPr>
              <w:rPr>
                <w:b/>
              </w:rPr>
            </w:pPr>
          </w:p>
          <w:p w:rsidR="007D5025" w:rsidRPr="0034556B" w:rsidRDefault="007D5025" w:rsidP="007D5025">
            <w:pPr>
              <w:rPr>
                <w:b/>
              </w:rPr>
            </w:pPr>
          </w:p>
        </w:tc>
        <w:tc>
          <w:tcPr>
            <w:tcW w:w="965" w:type="dxa"/>
          </w:tcPr>
          <w:p w:rsidR="007D5025" w:rsidRPr="00D3266B" w:rsidRDefault="007D5025" w:rsidP="007D5025">
            <w:r>
              <w:t>Средња месечна</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14,96</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18,67</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19,89</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14,52</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12,94</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13,60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13,29</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16,13</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15,20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15,94</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17,86</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50,44</w:t>
            </w:r>
          </w:p>
        </w:tc>
        <w:tc>
          <w:tcPr>
            <w:tcW w:w="995" w:type="dxa"/>
            <w:shd w:val="clear" w:color="auto" w:fill="auto"/>
          </w:tcPr>
          <w:p w:rsidR="007D5025" w:rsidRPr="001B2E76" w:rsidRDefault="007D5025" w:rsidP="007D5025">
            <w:r w:rsidRPr="001B2E76">
              <w:t xml:space="preserve">Средња годишња </w:t>
            </w:r>
          </w:p>
          <w:p w:rsidR="007D5025" w:rsidRPr="0034556B" w:rsidRDefault="007D5025" w:rsidP="007D5025">
            <w:pPr>
              <w:rPr>
                <w:b/>
              </w:rPr>
            </w:pPr>
            <w:r w:rsidRPr="0034556B">
              <w:rPr>
                <w:b/>
              </w:rPr>
              <w:t>18,62</w:t>
            </w:r>
          </w:p>
        </w:tc>
      </w:tr>
      <w:tr w:rsidR="007D5025" w:rsidTr="00BE7EAE">
        <w:trPr>
          <w:trHeight w:val="330"/>
          <w:jc w:val="center"/>
        </w:trPr>
        <w:tc>
          <w:tcPr>
            <w:tcW w:w="616" w:type="dxa"/>
            <w:vMerge/>
          </w:tcPr>
          <w:p w:rsidR="007D5025" w:rsidRPr="0034556B" w:rsidRDefault="007D5025" w:rsidP="007D5025">
            <w:pPr>
              <w:rPr>
                <w:b/>
              </w:rPr>
            </w:pPr>
          </w:p>
        </w:tc>
        <w:tc>
          <w:tcPr>
            <w:tcW w:w="965" w:type="dxa"/>
          </w:tcPr>
          <w:p w:rsidR="007D5025" w:rsidRPr="00834B84" w:rsidRDefault="00834B84" w:rsidP="007D5025">
            <w:r>
              <w:t>Број дана&gt;МДВ</w:t>
            </w:r>
          </w:p>
        </w:tc>
        <w:tc>
          <w:tcPr>
            <w:tcW w:w="667" w:type="dxa"/>
            <w:vAlign w:val="bottom"/>
          </w:tcPr>
          <w:p w:rsidR="007D5025" w:rsidRPr="00163416" w:rsidRDefault="007D5025" w:rsidP="007D5025">
            <w:pPr>
              <w:jc w:val="center"/>
              <w:rPr>
                <w:rFonts w:ascii="Arial" w:hAnsi="Arial" w:cs="Arial"/>
                <w:b/>
                <w:sz w:val="18"/>
                <w:szCs w:val="18"/>
              </w:rPr>
            </w:pPr>
            <w:r w:rsidRPr="00163416">
              <w:rPr>
                <w:rFonts w:ascii="Arial" w:hAnsi="Arial" w:cs="Arial"/>
                <w:b/>
                <w:sz w:val="18"/>
                <w:szCs w:val="18"/>
              </w:rPr>
              <w:t>1</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Pr="00163416" w:rsidRDefault="007D5025" w:rsidP="007D5025">
            <w:pPr>
              <w:jc w:val="center"/>
              <w:rPr>
                <w:rFonts w:ascii="Arial" w:hAnsi="Arial" w:cs="Arial"/>
                <w:b/>
                <w:sz w:val="18"/>
                <w:szCs w:val="18"/>
              </w:rPr>
            </w:pPr>
            <w:r w:rsidRPr="00163416">
              <w:rPr>
                <w:rFonts w:ascii="Arial" w:hAnsi="Arial" w:cs="Arial"/>
                <w:b/>
                <w:sz w:val="18"/>
                <w:szCs w:val="18"/>
              </w:rPr>
              <w:t>1</w:t>
            </w:r>
          </w:p>
        </w:tc>
        <w:tc>
          <w:tcPr>
            <w:tcW w:w="667" w:type="dxa"/>
            <w:vAlign w:val="bottom"/>
          </w:tcPr>
          <w:p w:rsidR="007D5025" w:rsidRDefault="007D5025" w:rsidP="007D5025">
            <w:pPr>
              <w:jc w:val="center"/>
              <w:rPr>
                <w:rFonts w:ascii="Arial" w:hAnsi="Arial" w:cs="Arial"/>
                <w:b/>
                <w:bCs/>
                <w:sz w:val="18"/>
                <w:szCs w:val="18"/>
              </w:rPr>
            </w:pPr>
            <w:r>
              <w:rPr>
                <w:rFonts w:ascii="Arial" w:hAnsi="Arial" w:cs="Arial"/>
                <w:b/>
                <w:bCs/>
                <w:sz w:val="18"/>
                <w:szCs w:val="18"/>
              </w:rPr>
              <w:t>13</w:t>
            </w:r>
          </w:p>
        </w:tc>
        <w:tc>
          <w:tcPr>
            <w:tcW w:w="995" w:type="dxa"/>
            <w:shd w:val="clear" w:color="auto" w:fill="auto"/>
          </w:tcPr>
          <w:p w:rsidR="007D5025" w:rsidRPr="0082527E" w:rsidRDefault="0082527E" w:rsidP="007D5025">
            <w:r>
              <w:t>Број дана&gt;МДВ</w:t>
            </w:r>
          </w:p>
          <w:p w:rsidR="007D5025" w:rsidRPr="002D422D" w:rsidRDefault="007D5025" w:rsidP="007D5025">
            <w:pPr>
              <w:rPr>
                <w:b/>
              </w:rPr>
            </w:pPr>
            <w:r w:rsidRPr="002D422D">
              <w:rPr>
                <w:b/>
              </w:rPr>
              <w:t>15</w:t>
            </w:r>
          </w:p>
        </w:tc>
      </w:tr>
      <w:tr w:rsidR="007D5025" w:rsidTr="00BE7EAE">
        <w:trPr>
          <w:trHeight w:val="480"/>
          <w:jc w:val="center"/>
        </w:trPr>
        <w:tc>
          <w:tcPr>
            <w:tcW w:w="616" w:type="dxa"/>
            <w:vMerge w:val="restart"/>
          </w:tcPr>
          <w:p w:rsidR="007D5025" w:rsidRPr="0034556B" w:rsidRDefault="007D5025" w:rsidP="007D5025">
            <w:pPr>
              <w:rPr>
                <w:b/>
              </w:rPr>
            </w:pPr>
            <w:r w:rsidRPr="0034556B">
              <w:rPr>
                <w:b/>
              </w:rPr>
              <w:t>2019</w:t>
            </w:r>
          </w:p>
        </w:tc>
        <w:tc>
          <w:tcPr>
            <w:tcW w:w="965" w:type="dxa"/>
          </w:tcPr>
          <w:p w:rsidR="007D5025" w:rsidRPr="00D3266B" w:rsidRDefault="007D5025" w:rsidP="007D5025">
            <w:r>
              <w:t>Средња месечна</w:t>
            </w:r>
          </w:p>
        </w:tc>
        <w:tc>
          <w:tcPr>
            <w:tcW w:w="667" w:type="dxa"/>
          </w:tcPr>
          <w:p w:rsidR="007D5025" w:rsidRPr="00CE6468" w:rsidRDefault="007D5025" w:rsidP="007D5025">
            <w:r>
              <w:t>-</w:t>
            </w:r>
          </w:p>
        </w:tc>
        <w:tc>
          <w:tcPr>
            <w:tcW w:w="667" w:type="dxa"/>
          </w:tcPr>
          <w:p w:rsidR="007D5025" w:rsidRPr="00CE6468" w:rsidRDefault="007D5025" w:rsidP="007D5025">
            <w:r>
              <w:t>-</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9,11</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6,50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7,41</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6,13</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3,41</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4,81</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4,07</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14,60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10,23</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18,06</w:t>
            </w:r>
          </w:p>
        </w:tc>
        <w:tc>
          <w:tcPr>
            <w:tcW w:w="995" w:type="dxa"/>
            <w:shd w:val="clear" w:color="auto" w:fill="auto"/>
          </w:tcPr>
          <w:p w:rsidR="007D5025" w:rsidRPr="001B2E76" w:rsidRDefault="007D5025" w:rsidP="007D5025">
            <w:r w:rsidRPr="001B2E76">
              <w:t xml:space="preserve">Средња годишња </w:t>
            </w:r>
          </w:p>
          <w:p w:rsidR="007D5025" w:rsidRPr="0034556B" w:rsidRDefault="007D5025" w:rsidP="007D5025">
            <w:pPr>
              <w:rPr>
                <w:b/>
              </w:rPr>
            </w:pPr>
            <w:r w:rsidRPr="0034556B">
              <w:rPr>
                <w:b/>
              </w:rPr>
              <w:t>8,44</w:t>
            </w:r>
          </w:p>
        </w:tc>
      </w:tr>
      <w:tr w:rsidR="007D5025" w:rsidTr="00BE7EAE">
        <w:trPr>
          <w:trHeight w:val="425"/>
          <w:jc w:val="center"/>
        </w:trPr>
        <w:tc>
          <w:tcPr>
            <w:tcW w:w="616" w:type="dxa"/>
            <w:vMerge/>
          </w:tcPr>
          <w:p w:rsidR="007D5025" w:rsidRDefault="007D5025" w:rsidP="007D5025"/>
        </w:tc>
        <w:tc>
          <w:tcPr>
            <w:tcW w:w="965" w:type="dxa"/>
          </w:tcPr>
          <w:p w:rsidR="007D5025" w:rsidRDefault="007D5025" w:rsidP="007D5025"/>
          <w:p w:rsidR="007D5025" w:rsidRPr="00834B84" w:rsidRDefault="00834B84" w:rsidP="007D5025">
            <w:r>
              <w:t>Број дана&gt;МДВ</w:t>
            </w:r>
          </w:p>
        </w:tc>
        <w:tc>
          <w:tcPr>
            <w:tcW w:w="667" w:type="dxa"/>
          </w:tcPr>
          <w:p w:rsidR="007D5025" w:rsidRPr="00CE6468" w:rsidRDefault="007D5025" w:rsidP="007D5025">
            <w:r>
              <w:t>-</w:t>
            </w:r>
          </w:p>
        </w:tc>
        <w:tc>
          <w:tcPr>
            <w:tcW w:w="667" w:type="dxa"/>
          </w:tcPr>
          <w:p w:rsidR="007D5025" w:rsidRPr="00CE6468" w:rsidRDefault="007D5025" w:rsidP="007D5025">
            <w:r>
              <w:t>-</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sz w:val="18"/>
                <w:szCs w:val="18"/>
              </w:rPr>
            </w:pPr>
            <w:r>
              <w:rPr>
                <w:rFonts w:ascii="Arial" w:hAnsi="Arial" w:cs="Arial"/>
                <w:sz w:val="18"/>
                <w:szCs w:val="18"/>
              </w:rPr>
              <w:t>0</w:t>
            </w:r>
          </w:p>
        </w:tc>
        <w:tc>
          <w:tcPr>
            <w:tcW w:w="667" w:type="dxa"/>
            <w:vAlign w:val="bottom"/>
          </w:tcPr>
          <w:p w:rsidR="007D5025" w:rsidRDefault="007D5025" w:rsidP="007D5025">
            <w:pPr>
              <w:jc w:val="center"/>
              <w:rPr>
                <w:rFonts w:ascii="Arial" w:hAnsi="Arial" w:cs="Arial"/>
                <w:b/>
                <w:bCs/>
                <w:sz w:val="18"/>
                <w:szCs w:val="18"/>
              </w:rPr>
            </w:pPr>
            <w:r>
              <w:rPr>
                <w:rFonts w:ascii="Arial" w:hAnsi="Arial" w:cs="Arial"/>
                <w:b/>
                <w:bCs/>
                <w:sz w:val="18"/>
                <w:szCs w:val="18"/>
              </w:rPr>
              <w:t>4</w:t>
            </w:r>
          </w:p>
        </w:tc>
        <w:tc>
          <w:tcPr>
            <w:tcW w:w="995" w:type="dxa"/>
            <w:shd w:val="clear" w:color="auto" w:fill="auto"/>
          </w:tcPr>
          <w:p w:rsidR="007D5025" w:rsidRPr="0082527E" w:rsidRDefault="0082527E" w:rsidP="007D5025">
            <w:r>
              <w:t>Број дана&gt;МДВ</w:t>
            </w:r>
          </w:p>
          <w:p w:rsidR="007D5025" w:rsidRPr="002D422D" w:rsidRDefault="007D5025" w:rsidP="007D5025">
            <w:pPr>
              <w:rPr>
                <w:b/>
              </w:rPr>
            </w:pPr>
            <w:r w:rsidRPr="002D422D">
              <w:rPr>
                <w:b/>
              </w:rPr>
              <w:t>4</w:t>
            </w:r>
          </w:p>
        </w:tc>
      </w:tr>
    </w:tbl>
    <w:p w:rsidR="007D5025" w:rsidRDefault="007D5025" w:rsidP="007D5025">
      <w:pPr>
        <w:spacing w:line="360" w:lineRule="auto"/>
        <w:jc w:val="both"/>
        <w:rPr>
          <w:lang w:val="sr-Cyrl-CS"/>
        </w:rPr>
      </w:pPr>
    </w:p>
    <w:p w:rsidR="0099560B" w:rsidRPr="006019B8" w:rsidRDefault="007D5025" w:rsidP="006019B8">
      <w:pPr>
        <w:ind w:firstLine="720"/>
        <w:jc w:val="both"/>
        <w:rPr>
          <w:rFonts w:ascii="Times New Roman" w:hAnsi="Times New Roman" w:cs="Times New Roman"/>
          <w:sz w:val="24"/>
          <w:szCs w:val="24"/>
          <w:lang w:val="sr-Cyrl-CS"/>
        </w:rPr>
      </w:pPr>
      <w:r w:rsidRPr="006019B8">
        <w:rPr>
          <w:rFonts w:ascii="Times New Roman" w:hAnsi="Times New Roman" w:cs="Times New Roman"/>
          <w:sz w:val="24"/>
          <w:szCs w:val="24"/>
          <w:lang w:val="sr-Cyrl-CS"/>
        </w:rPr>
        <w:t>Средње месечне концентрације Чађи  у посматраном периоду од 201</w:t>
      </w:r>
      <w:r w:rsidRPr="006019B8">
        <w:rPr>
          <w:rFonts w:ascii="Times New Roman" w:hAnsi="Times New Roman" w:cs="Times New Roman"/>
          <w:sz w:val="24"/>
          <w:szCs w:val="24"/>
        </w:rPr>
        <w:t>4</w:t>
      </w:r>
      <w:r w:rsidRPr="006019B8">
        <w:rPr>
          <w:rFonts w:ascii="Times New Roman" w:hAnsi="Times New Roman" w:cs="Times New Roman"/>
          <w:sz w:val="24"/>
          <w:szCs w:val="24"/>
          <w:lang w:val="sr-Cyrl-CS"/>
        </w:rPr>
        <w:t xml:space="preserve"> до 2019.године су се кретале од 3,41 до 50,44 μg/m3) и  евидентирана  су прекорачења концентрација чађи преко максимално дозвољене вредности за један дан ( МДВ/дан 50 μg/m3).</w:t>
      </w:r>
      <w:r w:rsidR="006019B8" w:rsidRPr="006019B8">
        <w:rPr>
          <w:rFonts w:ascii="Times New Roman" w:hAnsi="Times New Roman" w:cs="Times New Roman"/>
          <w:sz w:val="24"/>
          <w:szCs w:val="24"/>
        </w:rPr>
        <w:t xml:space="preserve"> </w:t>
      </w:r>
      <w:r w:rsidRPr="006019B8">
        <w:rPr>
          <w:rFonts w:ascii="Times New Roman" w:hAnsi="Times New Roman" w:cs="Times New Roman"/>
          <w:sz w:val="24"/>
          <w:szCs w:val="24"/>
          <w:lang w:val="sr-Cyrl-CS"/>
        </w:rPr>
        <w:t xml:space="preserve">Средња годишња вредност за посматрани период је била од </w:t>
      </w:r>
      <w:r w:rsidRPr="006019B8">
        <w:rPr>
          <w:rFonts w:ascii="Times New Roman" w:hAnsi="Times New Roman" w:cs="Times New Roman"/>
          <w:sz w:val="24"/>
          <w:szCs w:val="24"/>
        </w:rPr>
        <w:t>6</w:t>
      </w:r>
      <w:r w:rsidRPr="006019B8">
        <w:rPr>
          <w:rFonts w:ascii="Times New Roman" w:hAnsi="Times New Roman" w:cs="Times New Roman"/>
          <w:sz w:val="24"/>
          <w:szCs w:val="24"/>
          <w:lang w:val="sr-Cyrl-CS"/>
        </w:rPr>
        <w:t>,4</w:t>
      </w:r>
      <w:r w:rsidRPr="006019B8">
        <w:rPr>
          <w:rFonts w:ascii="Times New Roman" w:hAnsi="Times New Roman" w:cs="Times New Roman"/>
          <w:sz w:val="24"/>
          <w:szCs w:val="24"/>
        </w:rPr>
        <w:t>3</w:t>
      </w:r>
      <w:r w:rsidR="006019B8" w:rsidRPr="006019B8">
        <w:rPr>
          <w:rFonts w:ascii="Times New Roman" w:hAnsi="Times New Roman" w:cs="Times New Roman"/>
          <w:sz w:val="24"/>
          <w:szCs w:val="24"/>
          <w:lang w:val="sr-Cyrl-CS"/>
        </w:rPr>
        <w:t xml:space="preserve"> μg/m3до 18,62 μg/m3. </w:t>
      </w:r>
      <w:r w:rsidR="006019B8" w:rsidRPr="006019B8">
        <w:rPr>
          <w:rFonts w:ascii="Times New Roman" w:hAnsi="Times New Roman" w:cs="Times New Roman"/>
          <w:sz w:val="24"/>
          <w:szCs w:val="24"/>
        </w:rPr>
        <w:t xml:space="preserve"> </w:t>
      </w:r>
      <w:r w:rsidRPr="006019B8">
        <w:rPr>
          <w:rFonts w:ascii="Times New Roman" w:hAnsi="Times New Roman" w:cs="Times New Roman"/>
          <w:sz w:val="24"/>
          <w:szCs w:val="24"/>
          <w:lang w:val="sr-Cyrl-CS"/>
        </w:rPr>
        <w:t xml:space="preserve">Добијене вредности нису прешле максимално дозвољену годишњу вредност  (МДВ </w:t>
      </w:r>
      <w:r w:rsidRPr="006019B8">
        <w:rPr>
          <w:rFonts w:ascii="Times New Roman" w:hAnsi="Times New Roman" w:cs="Times New Roman"/>
          <w:sz w:val="24"/>
          <w:szCs w:val="24"/>
        </w:rPr>
        <w:t>-</w:t>
      </w:r>
      <w:r w:rsidRPr="006019B8">
        <w:rPr>
          <w:rFonts w:ascii="Times New Roman" w:hAnsi="Times New Roman" w:cs="Times New Roman"/>
          <w:sz w:val="24"/>
          <w:szCs w:val="24"/>
          <w:lang w:val="sr-Cyrl-CS"/>
        </w:rPr>
        <w:t xml:space="preserve"> година за </w:t>
      </w:r>
      <w:r w:rsidR="006019B8" w:rsidRPr="006019B8">
        <w:rPr>
          <w:rFonts w:ascii="Times New Roman" w:hAnsi="Times New Roman" w:cs="Times New Roman"/>
          <w:sz w:val="24"/>
          <w:szCs w:val="24"/>
          <w:lang w:val="sr-Cyrl-CS"/>
        </w:rPr>
        <w:t>насељена подручја од 50 μg/m3).</w:t>
      </w:r>
      <w:r w:rsidR="006019B8" w:rsidRPr="006019B8">
        <w:rPr>
          <w:rFonts w:ascii="Times New Roman" w:hAnsi="Times New Roman" w:cs="Times New Roman"/>
          <w:sz w:val="24"/>
          <w:szCs w:val="24"/>
        </w:rPr>
        <w:t xml:space="preserve"> </w:t>
      </w:r>
      <w:r w:rsidRPr="006019B8">
        <w:rPr>
          <w:rFonts w:ascii="Times New Roman" w:hAnsi="Times New Roman" w:cs="Times New Roman"/>
          <w:sz w:val="24"/>
          <w:szCs w:val="24"/>
          <w:lang w:val="sr-Cyrl-CS"/>
        </w:rPr>
        <w:t>У току 2017 године у октобру месецу  је евидентирано  1 дан и у децембру месецу 3 дана са појединачним концентрацијама чађи  преко дозвољене граничне и тол</w:t>
      </w:r>
      <w:r w:rsidR="006019B8" w:rsidRPr="006019B8">
        <w:rPr>
          <w:rFonts w:ascii="Times New Roman" w:hAnsi="Times New Roman" w:cs="Times New Roman"/>
          <w:sz w:val="24"/>
          <w:szCs w:val="24"/>
          <w:lang w:val="sr-Cyrl-CS"/>
        </w:rPr>
        <w:t>ерантне вредности за један дан.</w:t>
      </w:r>
      <w:r w:rsidR="006019B8" w:rsidRPr="006019B8">
        <w:rPr>
          <w:rFonts w:ascii="Times New Roman" w:hAnsi="Times New Roman" w:cs="Times New Roman"/>
          <w:sz w:val="24"/>
          <w:szCs w:val="24"/>
        </w:rPr>
        <w:t xml:space="preserve"> </w:t>
      </w:r>
      <w:r w:rsidRPr="006019B8">
        <w:rPr>
          <w:rFonts w:ascii="Times New Roman" w:hAnsi="Times New Roman" w:cs="Times New Roman"/>
          <w:sz w:val="24"/>
          <w:szCs w:val="24"/>
          <w:lang w:val="sr-Cyrl-CS"/>
        </w:rPr>
        <w:t>У току 2018 године у јануару месецу евидентиран је 1 дан,у новембру месецу евидентиран је 1 дан и у децембру месецу 13 дана са појединачним концентрацијама чађи  преко дозвољене граничне и тол</w:t>
      </w:r>
      <w:r w:rsidR="006019B8" w:rsidRPr="006019B8">
        <w:rPr>
          <w:rFonts w:ascii="Times New Roman" w:hAnsi="Times New Roman" w:cs="Times New Roman"/>
          <w:sz w:val="24"/>
          <w:szCs w:val="24"/>
          <w:lang w:val="sr-Cyrl-CS"/>
        </w:rPr>
        <w:t>ерантне вредности за један дан.</w:t>
      </w:r>
      <w:r w:rsidR="006019B8" w:rsidRPr="006019B8">
        <w:rPr>
          <w:rFonts w:ascii="Times New Roman" w:hAnsi="Times New Roman" w:cs="Times New Roman"/>
          <w:sz w:val="24"/>
          <w:szCs w:val="24"/>
        </w:rPr>
        <w:t xml:space="preserve"> </w:t>
      </w:r>
      <w:r w:rsidRPr="006019B8">
        <w:rPr>
          <w:rFonts w:ascii="Times New Roman" w:hAnsi="Times New Roman" w:cs="Times New Roman"/>
          <w:sz w:val="24"/>
          <w:szCs w:val="24"/>
          <w:lang w:val="sr-Cyrl-CS"/>
        </w:rPr>
        <w:t>У току 2019 године у децембру месецу 4 дана са појединачним концентрацијама чађи  преко дозвољене граничне и толерантне вредности за један дан.</w:t>
      </w:r>
    </w:p>
    <w:p w:rsidR="00EC7ED2" w:rsidRDefault="00EC7ED2" w:rsidP="007D5025">
      <w:pPr>
        <w:spacing w:line="360" w:lineRule="auto"/>
        <w:jc w:val="both"/>
        <w:rPr>
          <w:b/>
          <w:u w:val="single"/>
          <w:lang w:val="sr-Cyrl-CS"/>
        </w:rPr>
      </w:pPr>
    </w:p>
    <w:p w:rsidR="006019B8" w:rsidRDefault="006019B8" w:rsidP="007D5025">
      <w:pPr>
        <w:spacing w:line="360" w:lineRule="auto"/>
        <w:jc w:val="both"/>
        <w:rPr>
          <w:b/>
          <w:u w:val="single"/>
          <w:lang w:val="sr-Cyrl-CS"/>
        </w:rPr>
      </w:pPr>
    </w:p>
    <w:p w:rsidR="006019B8" w:rsidRDefault="006019B8" w:rsidP="007D5025">
      <w:pPr>
        <w:spacing w:line="360" w:lineRule="auto"/>
        <w:jc w:val="both"/>
        <w:rPr>
          <w:b/>
          <w:u w:val="single"/>
          <w:lang w:val="sr-Cyrl-CS"/>
        </w:rPr>
      </w:pPr>
    </w:p>
    <w:p w:rsidR="006019B8" w:rsidRDefault="006019B8" w:rsidP="007D5025">
      <w:pPr>
        <w:spacing w:line="360" w:lineRule="auto"/>
        <w:jc w:val="both"/>
        <w:rPr>
          <w:b/>
          <w:u w:val="single"/>
          <w:lang w:val="sr-Cyrl-CS"/>
        </w:rPr>
      </w:pPr>
    </w:p>
    <w:p w:rsidR="006019B8" w:rsidRDefault="006019B8" w:rsidP="007D5025">
      <w:pPr>
        <w:spacing w:line="360" w:lineRule="auto"/>
        <w:jc w:val="both"/>
        <w:rPr>
          <w:b/>
          <w:u w:val="single"/>
          <w:lang w:val="sr-Cyrl-CS"/>
        </w:rPr>
      </w:pPr>
    </w:p>
    <w:p w:rsidR="007D5025" w:rsidRPr="006019B8" w:rsidRDefault="00EC7ED2" w:rsidP="007D5025">
      <w:pPr>
        <w:spacing w:line="360" w:lineRule="auto"/>
        <w:jc w:val="both"/>
        <w:rPr>
          <w:rFonts w:ascii="Times New Roman" w:hAnsi="Times New Roman" w:cs="Times New Roman"/>
          <w:b/>
          <w:i/>
          <w:sz w:val="28"/>
          <w:szCs w:val="28"/>
          <w:lang w:val="sr-Cyrl-CS"/>
        </w:rPr>
      </w:pPr>
      <w:r w:rsidRPr="006019B8">
        <w:rPr>
          <w:rFonts w:ascii="Times New Roman" w:hAnsi="Times New Roman" w:cs="Times New Roman"/>
          <w:b/>
          <w:sz w:val="28"/>
          <w:szCs w:val="28"/>
          <w:lang w:val="sr-Cyrl-CS"/>
        </w:rPr>
        <w:lastRenderedPageBreak/>
        <w:t>3.</w:t>
      </w:r>
      <w:r w:rsidR="007D5025" w:rsidRPr="006019B8">
        <w:rPr>
          <w:rFonts w:ascii="Times New Roman" w:hAnsi="Times New Roman" w:cs="Times New Roman"/>
          <w:b/>
          <w:sz w:val="28"/>
          <w:szCs w:val="28"/>
          <w:lang w:val="sr-Cyrl-CS"/>
        </w:rPr>
        <w:t xml:space="preserve">Анализа резултата испитивања  параметара квалитета ваздуха на територији Града Сремске Митровице, на мерном месту </w:t>
      </w:r>
      <w:r w:rsidR="007D5025" w:rsidRPr="006019B8">
        <w:rPr>
          <w:rFonts w:ascii="Times New Roman" w:hAnsi="Times New Roman" w:cs="Times New Roman"/>
          <w:b/>
          <w:i/>
          <w:sz w:val="28"/>
          <w:szCs w:val="28"/>
          <w:lang w:val="sr-Latn-CS"/>
        </w:rPr>
        <w:t>Зграда Завода за јавно здравље, Сремска Митровица, Стари шор 47</w:t>
      </w:r>
      <w:r w:rsidR="007D5025" w:rsidRPr="006019B8">
        <w:rPr>
          <w:rFonts w:ascii="Times New Roman" w:hAnsi="Times New Roman" w:cs="Times New Roman"/>
          <w:b/>
          <w:i/>
          <w:sz w:val="28"/>
          <w:szCs w:val="28"/>
          <w:lang w:val="sr-Cyrl-CS"/>
        </w:rPr>
        <w:t>.</w:t>
      </w:r>
    </w:p>
    <w:p w:rsidR="007D5025" w:rsidRPr="00644BD7" w:rsidRDefault="007D5025" w:rsidP="007D5025">
      <w:pPr>
        <w:jc w:val="both"/>
        <w:rPr>
          <w:rFonts w:ascii="Times New Roman" w:hAnsi="Times New Roman" w:cs="Times New Roman"/>
          <w:b/>
          <w:sz w:val="24"/>
          <w:szCs w:val="24"/>
          <w:lang w:val="sr-Cyrl-CS"/>
        </w:rPr>
      </w:pPr>
      <w:r w:rsidRPr="00644BD7">
        <w:rPr>
          <w:rFonts w:ascii="Times New Roman" w:hAnsi="Times New Roman" w:cs="Times New Roman"/>
          <w:b/>
          <w:sz w:val="24"/>
          <w:szCs w:val="24"/>
          <w:lang w:val="sr-Cyrl-CS"/>
        </w:rPr>
        <w:t>Период: 2014.год.–2019.год.</w:t>
      </w:r>
    </w:p>
    <w:p w:rsidR="007D5025" w:rsidRPr="00644BD7" w:rsidRDefault="007D5025" w:rsidP="0099560B">
      <w:pPr>
        <w:autoSpaceDE w:val="0"/>
        <w:autoSpaceDN w:val="0"/>
        <w:adjustRightInd w:val="0"/>
        <w:ind w:firstLine="720"/>
        <w:jc w:val="both"/>
        <w:rPr>
          <w:rFonts w:ascii="Times New Roman" w:hAnsi="Times New Roman" w:cs="Times New Roman"/>
          <w:sz w:val="24"/>
          <w:szCs w:val="24"/>
          <w:lang w:val="sr-Cyrl-CS"/>
        </w:rPr>
      </w:pPr>
      <w:r w:rsidRPr="00644BD7">
        <w:rPr>
          <w:rFonts w:ascii="Times New Roman" w:hAnsi="Times New Roman" w:cs="Times New Roman"/>
          <w:sz w:val="24"/>
          <w:szCs w:val="24"/>
          <w:lang w:val="sr-Cyrl-CS"/>
        </w:rPr>
        <w:t xml:space="preserve">Резултати мерења концентрација загађујућих материја, упоређују се са граничним вредностима и </w:t>
      </w:r>
      <w:r w:rsidR="0099560B" w:rsidRPr="00644BD7">
        <w:rPr>
          <w:rFonts w:ascii="Times New Roman" w:hAnsi="Times New Roman" w:cs="Times New Roman"/>
          <w:sz w:val="24"/>
          <w:szCs w:val="24"/>
          <w:lang w:val="sr-Cyrl-CS"/>
        </w:rPr>
        <w:t xml:space="preserve"> </w:t>
      </w:r>
      <w:r w:rsidRPr="00644BD7">
        <w:rPr>
          <w:rFonts w:ascii="Times New Roman" w:hAnsi="Times New Roman" w:cs="Times New Roman"/>
          <w:sz w:val="24"/>
          <w:szCs w:val="24"/>
          <w:lang w:val="sr-Cyrl-CS"/>
        </w:rPr>
        <w:t>толерантним вредностима, које су прописане Уредбом о условима за мониторинг и захтевима квалитета ваздуха (''Сл.гласник РС''. Бр. 11/10, 75/10 и 63/13) у циљу утврђивања нивоа загађености ваздуха на територији града</w:t>
      </w:r>
      <w:r w:rsidR="0099560B" w:rsidRPr="00644BD7">
        <w:rPr>
          <w:rFonts w:ascii="Times New Roman" w:hAnsi="Times New Roman" w:cs="Times New Roman"/>
          <w:sz w:val="24"/>
          <w:szCs w:val="24"/>
          <w:lang w:val="sr-Cyrl-CS"/>
        </w:rPr>
        <w:t>.</w:t>
      </w:r>
    </w:p>
    <w:p w:rsidR="007D5025" w:rsidRPr="00AD276E" w:rsidRDefault="00BB4EE3" w:rsidP="007D5025">
      <w:pPr>
        <w:jc w:val="both"/>
        <w:rPr>
          <w:sz w:val="18"/>
          <w:szCs w:val="18"/>
          <w:lang w:val="sr-Cyrl-CS"/>
        </w:rPr>
      </w:pPr>
      <w:r>
        <w:rPr>
          <w:sz w:val="18"/>
          <w:szCs w:val="18"/>
          <w:lang w:val="sr-Cyrl-CS"/>
        </w:rPr>
        <w:t xml:space="preserve">Табела </w:t>
      </w:r>
      <w:r>
        <w:rPr>
          <w:sz w:val="18"/>
          <w:szCs w:val="18"/>
          <w:lang w:val="en-GB"/>
        </w:rPr>
        <w:t>1</w:t>
      </w:r>
      <w:r w:rsidR="00644BD7">
        <w:rPr>
          <w:sz w:val="18"/>
          <w:szCs w:val="18"/>
          <w:lang w:val="en-GB"/>
        </w:rPr>
        <w:t>2</w:t>
      </w:r>
      <w:r w:rsidR="007D5025">
        <w:rPr>
          <w:sz w:val="18"/>
          <w:szCs w:val="18"/>
          <w:lang w:val="sr-Cyrl-CS"/>
        </w:rPr>
        <w:t xml:space="preserve">. Концентрација </w:t>
      </w:r>
      <w:r w:rsidR="007D5025">
        <w:rPr>
          <w:sz w:val="18"/>
          <w:szCs w:val="18"/>
        </w:rPr>
        <w:t>PM</w:t>
      </w:r>
      <w:r w:rsidR="007D5025" w:rsidRPr="00AD276E">
        <w:rPr>
          <w:sz w:val="18"/>
          <w:szCs w:val="18"/>
          <w:lang w:val="sr-Cyrl-CS"/>
        </w:rPr>
        <w:t xml:space="preserve"> 10 на мерном месту Зграда Завода за јавно здравље, Сремска Митровица, Стари шор 47. -приказане су средње месечне вредности по месецима праћења</w:t>
      </w:r>
    </w:p>
    <w:tbl>
      <w:tblPr>
        <w:tblW w:w="11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922"/>
        <w:gridCol w:w="620"/>
        <w:gridCol w:w="630"/>
        <w:gridCol w:w="773"/>
        <w:gridCol w:w="36"/>
        <w:gridCol w:w="631"/>
        <w:gridCol w:w="666"/>
        <w:gridCol w:w="672"/>
        <w:gridCol w:w="675"/>
        <w:gridCol w:w="667"/>
        <w:gridCol w:w="671"/>
        <w:gridCol w:w="655"/>
        <w:gridCol w:w="20"/>
        <w:gridCol w:w="675"/>
        <w:gridCol w:w="824"/>
        <w:gridCol w:w="23"/>
        <w:gridCol w:w="62"/>
        <w:gridCol w:w="994"/>
        <w:gridCol w:w="578"/>
        <w:gridCol w:w="8"/>
        <w:gridCol w:w="45"/>
      </w:tblGrid>
      <w:tr w:rsidR="007D5025" w:rsidRPr="00AD276E" w:rsidTr="003A1E98">
        <w:trPr>
          <w:gridAfter w:val="2"/>
          <w:wAfter w:w="53" w:type="dxa"/>
          <w:jc w:val="center"/>
        </w:trPr>
        <w:tc>
          <w:tcPr>
            <w:tcW w:w="1523" w:type="dxa"/>
            <w:gridSpan w:val="2"/>
          </w:tcPr>
          <w:p w:rsidR="007D5025" w:rsidRPr="00AD276E" w:rsidRDefault="007D5025" w:rsidP="007D5025">
            <w:pPr>
              <w:rPr>
                <w:sz w:val="18"/>
                <w:szCs w:val="18"/>
              </w:rPr>
            </w:pPr>
          </w:p>
          <w:p w:rsidR="007D5025" w:rsidRPr="00AD276E" w:rsidRDefault="007D5025" w:rsidP="007D5025">
            <w:pPr>
              <w:rPr>
                <w:sz w:val="18"/>
                <w:szCs w:val="18"/>
              </w:rPr>
            </w:pPr>
          </w:p>
        </w:tc>
        <w:tc>
          <w:tcPr>
            <w:tcW w:w="8215" w:type="dxa"/>
            <w:gridSpan w:val="14"/>
          </w:tcPr>
          <w:p w:rsidR="007D5025" w:rsidRDefault="007D5025" w:rsidP="007D5025">
            <w:pPr>
              <w:rPr>
                <w:sz w:val="18"/>
                <w:szCs w:val="18"/>
              </w:rPr>
            </w:pPr>
            <w:r>
              <w:rPr>
                <w:sz w:val="18"/>
                <w:szCs w:val="18"/>
              </w:rPr>
              <w:t xml:space="preserve">Параметар-PM 10- </w:t>
            </w:r>
          </w:p>
          <w:p w:rsidR="007D5025" w:rsidRDefault="007D5025" w:rsidP="007D5025">
            <w:pPr>
              <w:rPr>
                <w:b/>
                <w:sz w:val="18"/>
                <w:szCs w:val="18"/>
              </w:rPr>
            </w:pPr>
            <w:r>
              <w:rPr>
                <w:sz w:val="18"/>
                <w:szCs w:val="18"/>
              </w:rPr>
              <w:t>гранична</w:t>
            </w:r>
            <w:r w:rsidRPr="00AD276E">
              <w:rPr>
                <w:sz w:val="18"/>
                <w:szCs w:val="18"/>
              </w:rPr>
              <w:t xml:space="preserve"> вредност</w:t>
            </w:r>
            <w:r>
              <w:rPr>
                <w:sz w:val="18"/>
                <w:szCs w:val="18"/>
              </w:rPr>
              <w:t xml:space="preserve"> за дан</w:t>
            </w:r>
            <w:r w:rsidRPr="00AD276E">
              <w:rPr>
                <w:sz w:val="18"/>
                <w:szCs w:val="18"/>
              </w:rPr>
              <w:t xml:space="preserve"> - </w:t>
            </w:r>
            <w:r>
              <w:rPr>
                <w:b/>
                <w:sz w:val="18"/>
                <w:szCs w:val="18"/>
                <w:u w:val="single"/>
              </w:rPr>
              <w:t>5</w:t>
            </w:r>
            <w:r w:rsidRPr="00AD276E">
              <w:rPr>
                <w:b/>
                <w:sz w:val="18"/>
                <w:szCs w:val="18"/>
                <w:u w:val="single"/>
                <w:lang w:val="sr-Latn-CS"/>
              </w:rPr>
              <w:t>0</w:t>
            </w:r>
            <w:r w:rsidRPr="00AD276E">
              <w:rPr>
                <w:sz w:val="18"/>
                <w:szCs w:val="18"/>
                <w:u w:val="single"/>
                <w:lang w:val="sr-Latn-CS"/>
              </w:rPr>
              <w:t xml:space="preserve"> </w:t>
            </w:r>
            <w:r w:rsidRPr="00AD276E">
              <w:rPr>
                <w:b/>
                <w:sz w:val="18"/>
                <w:szCs w:val="18"/>
                <w:u w:val="single"/>
              </w:rPr>
              <w:t>μ</w:t>
            </w:r>
            <w:r w:rsidRPr="00AD276E">
              <w:rPr>
                <w:b/>
                <w:sz w:val="18"/>
                <w:szCs w:val="18"/>
                <w:u w:val="single"/>
                <w:lang w:val="sr-Latn-CS"/>
              </w:rPr>
              <w:t>g/m</w:t>
            </w:r>
            <w:r w:rsidRPr="00AD276E">
              <w:rPr>
                <w:b/>
                <w:sz w:val="18"/>
                <w:szCs w:val="18"/>
                <w:u w:val="single"/>
                <w:vertAlign w:val="superscript"/>
                <w:lang w:val="sr-Latn-CS"/>
              </w:rPr>
              <w:t>3</w:t>
            </w:r>
            <w:r w:rsidRPr="00AD276E">
              <w:rPr>
                <w:b/>
                <w:sz w:val="18"/>
                <w:szCs w:val="18"/>
                <w:lang w:val="sr-Latn-CS"/>
              </w:rPr>
              <w:t>.</w:t>
            </w:r>
          </w:p>
          <w:p w:rsidR="007D5025" w:rsidRPr="00BD743A" w:rsidRDefault="007D5025" w:rsidP="007D5025">
            <w:pPr>
              <w:rPr>
                <w:sz w:val="18"/>
                <w:szCs w:val="18"/>
              </w:rPr>
            </w:pPr>
            <w:r>
              <w:rPr>
                <w:sz w:val="18"/>
                <w:szCs w:val="18"/>
              </w:rPr>
              <w:t>гранична</w:t>
            </w:r>
            <w:r w:rsidRPr="00AD276E">
              <w:rPr>
                <w:sz w:val="18"/>
                <w:szCs w:val="18"/>
              </w:rPr>
              <w:t xml:space="preserve"> вредност</w:t>
            </w:r>
            <w:r>
              <w:rPr>
                <w:sz w:val="18"/>
                <w:szCs w:val="18"/>
              </w:rPr>
              <w:t xml:space="preserve"> за годину</w:t>
            </w:r>
            <w:r w:rsidRPr="00AD276E">
              <w:rPr>
                <w:sz w:val="18"/>
                <w:szCs w:val="18"/>
              </w:rPr>
              <w:t xml:space="preserve"> - </w:t>
            </w:r>
            <w:r>
              <w:rPr>
                <w:b/>
                <w:sz w:val="18"/>
                <w:szCs w:val="18"/>
                <w:u w:val="single"/>
              </w:rPr>
              <w:t>4</w:t>
            </w:r>
            <w:r w:rsidRPr="00AD276E">
              <w:rPr>
                <w:b/>
                <w:sz w:val="18"/>
                <w:szCs w:val="18"/>
                <w:u w:val="single"/>
                <w:lang w:val="sr-Latn-CS"/>
              </w:rPr>
              <w:t>0</w:t>
            </w:r>
            <w:r w:rsidRPr="00AD276E">
              <w:rPr>
                <w:sz w:val="18"/>
                <w:szCs w:val="18"/>
                <w:u w:val="single"/>
                <w:lang w:val="sr-Latn-CS"/>
              </w:rPr>
              <w:t xml:space="preserve"> </w:t>
            </w:r>
            <w:r w:rsidRPr="00AD276E">
              <w:rPr>
                <w:b/>
                <w:sz w:val="18"/>
                <w:szCs w:val="18"/>
                <w:u w:val="single"/>
              </w:rPr>
              <w:t>μ</w:t>
            </w:r>
            <w:r w:rsidRPr="00AD276E">
              <w:rPr>
                <w:b/>
                <w:sz w:val="18"/>
                <w:szCs w:val="18"/>
                <w:u w:val="single"/>
                <w:lang w:val="sr-Latn-CS"/>
              </w:rPr>
              <w:t>g/m</w:t>
            </w:r>
            <w:r w:rsidRPr="00AD276E">
              <w:rPr>
                <w:b/>
                <w:sz w:val="18"/>
                <w:szCs w:val="18"/>
                <w:u w:val="single"/>
                <w:vertAlign w:val="superscript"/>
                <w:lang w:val="sr-Latn-CS"/>
              </w:rPr>
              <w:t>3</w:t>
            </w:r>
            <w:r w:rsidRPr="00AD276E">
              <w:rPr>
                <w:b/>
                <w:sz w:val="18"/>
                <w:szCs w:val="18"/>
                <w:lang w:val="sr-Latn-CS"/>
              </w:rPr>
              <w:t>.</w:t>
            </w:r>
          </w:p>
        </w:tc>
        <w:tc>
          <w:tcPr>
            <w:tcW w:w="1079" w:type="dxa"/>
            <w:gridSpan w:val="3"/>
            <w:shd w:val="clear" w:color="auto" w:fill="auto"/>
          </w:tcPr>
          <w:p w:rsidR="007D5025" w:rsidRPr="00AD276E" w:rsidRDefault="007D5025" w:rsidP="007D5025">
            <w:pPr>
              <w:rPr>
                <w:sz w:val="18"/>
                <w:szCs w:val="18"/>
              </w:rPr>
            </w:pPr>
          </w:p>
        </w:tc>
        <w:tc>
          <w:tcPr>
            <w:tcW w:w="578" w:type="dxa"/>
            <w:shd w:val="clear" w:color="auto" w:fill="auto"/>
          </w:tcPr>
          <w:p w:rsidR="007D5025" w:rsidRPr="00AD276E" w:rsidRDefault="007D5025" w:rsidP="007D5025">
            <w:pPr>
              <w:rPr>
                <w:sz w:val="18"/>
                <w:szCs w:val="18"/>
              </w:rPr>
            </w:pPr>
          </w:p>
        </w:tc>
      </w:tr>
      <w:tr w:rsidR="007D5025" w:rsidRPr="00AD276E" w:rsidTr="003A1E98">
        <w:trPr>
          <w:gridAfter w:val="2"/>
          <w:wAfter w:w="53" w:type="dxa"/>
          <w:jc w:val="center"/>
        </w:trPr>
        <w:tc>
          <w:tcPr>
            <w:tcW w:w="1523" w:type="dxa"/>
            <w:gridSpan w:val="2"/>
          </w:tcPr>
          <w:p w:rsidR="007D5025" w:rsidRPr="00AD276E" w:rsidRDefault="007D5025" w:rsidP="007D5025">
            <w:pPr>
              <w:rPr>
                <w:sz w:val="18"/>
                <w:szCs w:val="18"/>
              </w:rPr>
            </w:pPr>
            <w:r w:rsidRPr="00AD276E">
              <w:rPr>
                <w:sz w:val="18"/>
                <w:szCs w:val="18"/>
              </w:rPr>
              <w:t>Године/месец</w:t>
            </w:r>
          </w:p>
        </w:tc>
        <w:tc>
          <w:tcPr>
            <w:tcW w:w="620" w:type="dxa"/>
          </w:tcPr>
          <w:p w:rsidR="007D5025" w:rsidRPr="00AD276E" w:rsidRDefault="007D5025" w:rsidP="007D5025">
            <w:pPr>
              <w:rPr>
                <w:sz w:val="18"/>
                <w:szCs w:val="18"/>
                <w:lang w:val="en-GB"/>
              </w:rPr>
            </w:pPr>
            <w:r w:rsidRPr="00AD276E">
              <w:rPr>
                <w:sz w:val="18"/>
                <w:szCs w:val="18"/>
                <w:lang w:val="en-GB"/>
              </w:rPr>
              <w:t>I</w:t>
            </w:r>
          </w:p>
        </w:tc>
        <w:tc>
          <w:tcPr>
            <w:tcW w:w="630" w:type="dxa"/>
          </w:tcPr>
          <w:p w:rsidR="007D5025" w:rsidRPr="00AD276E" w:rsidRDefault="007D5025" w:rsidP="007D5025">
            <w:pPr>
              <w:rPr>
                <w:sz w:val="18"/>
                <w:szCs w:val="18"/>
              </w:rPr>
            </w:pPr>
            <w:r w:rsidRPr="00AD276E">
              <w:rPr>
                <w:sz w:val="18"/>
                <w:szCs w:val="18"/>
              </w:rPr>
              <w:t>II</w:t>
            </w:r>
          </w:p>
        </w:tc>
        <w:tc>
          <w:tcPr>
            <w:tcW w:w="773" w:type="dxa"/>
          </w:tcPr>
          <w:p w:rsidR="007D5025" w:rsidRPr="00AD276E" w:rsidRDefault="007D5025" w:rsidP="007D5025">
            <w:pPr>
              <w:rPr>
                <w:sz w:val="18"/>
                <w:szCs w:val="18"/>
              </w:rPr>
            </w:pPr>
            <w:r w:rsidRPr="00AD276E">
              <w:rPr>
                <w:sz w:val="18"/>
                <w:szCs w:val="18"/>
              </w:rPr>
              <w:t>III</w:t>
            </w:r>
          </w:p>
        </w:tc>
        <w:tc>
          <w:tcPr>
            <w:tcW w:w="667" w:type="dxa"/>
            <w:gridSpan w:val="2"/>
          </w:tcPr>
          <w:p w:rsidR="007D5025" w:rsidRPr="00AD276E" w:rsidRDefault="007D5025" w:rsidP="007D5025">
            <w:pPr>
              <w:rPr>
                <w:sz w:val="18"/>
                <w:szCs w:val="18"/>
              </w:rPr>
            </w:pPr>
            <w:r w:rsidRPr="00AD276E">
              <w:rPr>
                <w:sz w:val="18"/>
                <w:szCs w:val="18"/>
              </w:rPr>
              <w:t>IV</w:t>
            </w:r>
          </w:p>
        </w:tc>
        <w:tc>
          <w:tcPr>
            <w:tcW w:w="666" w:type="dxa"/>
          </w:tcPr>
          <w:p w:rsidR="007D5025" w:rsidRPr="00AD276E" w:rsidRDefault="007D5025" w:rsidP="007D5025">
            <w:pPr>
              <w:rPr>
                <w:sz w:val="18"/>
                <w:szCs w:val="18"/>
              </w:rPr>
            </w:pPr>
            <w:r w:rsidRPr="00AD276E">
              <w:rPr>
                <w:sz w:val="18"/>
                <w:szCs w:val="18"/>
              </w:rPr>
              <w:t>V</w:t>
            </w:r>
          </w:p>
        </w:tc>
        <w:tc>
          <w:tcPr>
            <w:tcW w:w="672" w:type="dxa"/>
          </w:tcPr>
          <w:p w:rsidR="007D5025" w:rsidRPr="00AD276E" w:rsidRDefault="007D5025" w:rsidP="007D5025">
            <w:pPr>
              <w:rPr>
                <w:sz w:val="18"/>
                <w:szCs w:val="18"/>
              </w:rPr>
            </w:pPr>
            <w:r w:rsidRPr="00AD276E">
              <w:rPr>
                <w:sz w:val="18"/>
                <w:szCs w:val="18"/>
              </w:rPr>
              <w:t>VI</w:t>
            </w:r>
          </w:p>
        </w:tc>
        <w:tc>
          <w:tcPr>
            <w:tcW w:w="675" w:type="dxa"/>
          </w:tcPr>
          <w:p w:rsidR="007D5025" w:rsidRPr="00AD276E" w:rsidRDefault="007D5025" w:rsidP="007D5025">
            <w:pPr>
              <w:rPr>
                <w:sz w:val="18"/>
                <w:szCs w:val="18"/>
              </w:rPr>
            </w:pPr>
            <w:r w:rsidRPr="00AD276E">
              <w:rPr>
                <w:sz w:val="18"/>
                <w:szCs w:val="18"/>
              </w:rPr>
              <w:t>VII</w:t>
            </w:r>
          </w:p>
        </w:tc>
        <w:tc>
          <w:tcPr>
            <w:tcW w:w="667" w:type="dxa"/>
          </w:tcPr>
          <w:p w:rsidR="007D5025" w:rsidRPr="00AD276E" w:rsidRDefault="007D5025" w:rsidP="007D5025">
            <w:pPr>
              <w:rPr>
                <w:sz w:val="18"/>
                <w:szCs w:val="18"/>
              </w:rPr>
            </w:pPr>
            <w:r w:rsidRPr="00AD276E">
              <w:rPr>
                <w:sz w:val="18"/>
                <w:szCs w:val="18"/>
              </w:rPr>
              <w:t>VIII</w:t>
            </w:r>
          </w:p>
        </w:tc>
        <w:tc>
          <w:tcPr>
            <w:tcW w:w="671" w:type="dxa"/>
          </w:tcPr>
          <w:p w:rsidR="007D5025" w:rsidRPr="00AD276E" w:rsidRDefault="007D5025" w:rsidP="007D5025">
            <w:pPr>
              <w:rPr>
                <w:sz w:val="18"/>
                <w:szCs w:val="18"/>
              </w:rPr>
            </w:pPr>
            <w:r w:rsidRPr="00AD276E">
              <w:rPr>
                <w:sz w:val="18"/>
                <w:szCs w:val="18"/>
              </w:rPr>
              <w:t>IX</w:t>
            </w:r>
          </w:p>
        </w:tc>
        <w:tc>
          <w:tcPr>
            <w:tcW w:w="675" w:type="dxa"/>
            <w:gridSpan w:val="2"/>
          </w:tcPr>
          <w:p w:rsidR="007D5025" w:rsidRPr="00AD276E" w:rsidRDefault="007D5025" w:rsidP="007D5025">
            <w:pPr>
              <w:rPr>
                <w:sz w:val="18"/>
                <w:szCs w:val="18"/>
              </w:rPr>
            </w:pPr>
            <w:r w:rsidRPr="00AD276E">
              <w:rPr>
                <w:sz w:val="18"/>
                <w:szCs w:val="18"/>
              </w:rPr>
              <w:t>X</w:t>
            </w:r>
          </w:p>
        </w:tc>
        <w:tc>
          <w:tcPr>
            <w:tcW w:w="675" w:type="dxa"/>
          </w:tcPr>
          <w:p w:rsidR="007D5025" w:rsidRPr="00AD276E" w:rsidRDefault="007D5025" w:rsidP="007D5025">
            <w:pPr>
              <w:rPr>
                <w:sz w:val="18"/>
                <w:szCs w:val="18"/>
              </w:rPr>
            </w:pPr>
            <w:r w:rsidRPr="00AD276E">
              <w:rPr>
                <w:sz w:val="18"/>
                <w:szCs w:val="18"/>
              </w:rPr>
              <w:t>XI</w:t>
            </w:r>
          </w:p>
        </w:tc>
        <w:tc>
          <w:tcPr>
            <w:tcW w:w="824" w:type="dxa"/>
          </w:tcPr>
          <w:p w:rsidR="007D5025" w:rsidRPr="00AD276E" w:rsidRDefault="007D5025" w:rsidP="007D5025">
            <w:pPr>
              <w:rPr>
                <w:sz w:val="18"/>
                <w:szCs w:val="18"/>
              </w:rPr>
            </w:pPr>
            <w:r w:rsidRPr="00AD276E">
              <w:rPr>
                <w:sz w:val="18"/>
                <w:szCs w:val="18"/>
              </w:rPr>
              <w:t>XII</w:t>
            </w:r>
          </w:p>
          <w:p w:rsidR="007D5025" w:rsidRPr="00AD276E" w:rsidRDefault="007D5025" w:rsidP="007D5025">
            <w:pPr>
              <w:rPr>
                <w:sz w:val="18"/>
                <w:szCs w:val="18"/>
              </w:rPr>
            </w:pPr>
          </w:p>
        </w:tc>
        <w:tc>
          <w:tcPr>
            <w:tcW w:w="1079" w:type="dxa"/>
            <w:gridSpan w:val="3"/>
            <w:shd w:val="clear" w:color="auto" w:fill="auto"/>
          </w:tcPr>
          <w:p w:rsidR="007D5025" w:rsidRPr="00AD276E" w:rsidRDefault="007D5025" w:rsidP="007D5025">
            <w:pPr>
              <w:rPr>
                <w:sz w:val="18"/>
                <w:szCs w:val="18"/>
              </w:rPr>
            </w:pPr>
          </w:p>
          <w:p w:rsidR="007D5025" w:rsidRPr="00AD276E" w:rsidRDefault="007D5025" w:rsidP="007D5025">
            <w:pPr>
              <w:rPr>
                <w:sz w:val="18"/>
                <w:szCs w:val="18"/>
              </w:rPr>
            </w:pPr>
          </w:p>
        </w:tc>
        <w:tc>
          <w:tcPr>
            <w:tcW w:w="578" w:type="dxa"/>
            <w:shd w:val="clear" w:color="auto" w:fill="auto"/>
          </w:tcPr>
          <w:p w:rsidR="007D5025" w:rsidRDefault="007D5025" w:rsidP="007D5025">
            <w:pPr>
              <w:rPr>
                <w:sz w:val="18"/>
                <w:szCs w:val="18"/>
              </w:rPr>
            </w:pPr>
          </w:p>
          <w:p w:rsidR="007D5025" w:rsidRPr="00AD276E" w:rsidRDefault="007D5025" w:rsidP="007D5025">
            <w:pPr>
              <w:rPr>
                <w:sz w:val="18"/>
                <w:szCs w:val="18"/>
              </w:rPr>
            </w:pPr>
          </w:p>
        </w:tc>
      </w:tr>
      <w:tr w:rsidR="007D5025" w:rsidRPr="00AD276E" w:rsidTr="003A1E98">
        <w:trPr>
          <w:gridAfter w:val="2"/>
          <w:wAfter w:w="53" w:type="dxa"/>
          <w:trHeight w:val="96"/>
          <w:jc w:val="center"/>
        </w:trPr>
        <w:tc>
          <w:tcPr>
            <w:tcW w:w="601" w:type="dxa"/>
            <w:vMerge w:val="restart"/>
          </w:tcPr>
          <w:p w:rsidR="007D5025" w:rsidRPr="00AD276E" w:rsidRDefault="007D5025" w:rsidP="007D5025">
            <w:pPr>
              <w:rPr>
                <w:sz w:val="18"/>
                <w:szCs w:val="18"/>
              </w:rPr>
            </w:pPr>
            <w:r w:rsidRPr="00AD276E">
              <w:rPr>
                <w:sz w:val="18"/>
                <w:szCs w:val="18"/>
              </w:rPr>
              <w:t>2014</w:t>
            </w:r>
          </w:p>
        </w:tc>
        <w:tc>
          <w:tcPr>
            <w:tcW w:w="922" w:type="dxa"/>
          </w:tcPr>
          <w:p w:rsidR="007D5025" w:rsidRPr="00AD276E" w:rsidRDefault="007D5025" w:rsidP="007D5025">
            <w:pPr>
              <w:rPr>
                <w:sz w:val="18"/>
                <w:szCs w:val="18"/>
              </w:rPr>
            </w:pPr>
            <w:r w:rsidRPr="00AD276E">
              <w:rPr>
                <w:sz w:val="18"/>
                <w:szCs w:val="18"/>
              </w:rPr>
              <w:t xml:space="preserve">Средња месечна </w:t>
            </w:r>
          </w:p>
        </w:tc>
        <w:tc>
          <w:tcPr>
            <w:tcW w:w="620" w:type="dxa"/>
          </w:tcPr>
          <w:p w:rsidR="007D5025" w:rsidRPr="00AD276E" w:rsidRDefault="007D5025" w:rsidP="007D5025">
            <w:pPr>
              <w:rPr>
                <w:sz w:val="18"/>
                <w:szCs w:val="18"/>
                <w:lang w:val="en-GB"/>
              </w:rPr>
            </w:pPr>
          </w:p>
        </w:tc>
        <w:tc>
          <w:tcPr>
            <w:tcW w:w="630" w:type="dxa"/>
          </w:tcPr>
          <w:p w:rsidR="007D5025" w:rsidRPr="00AD276E" w:rsidRDefault="007D5025" w:rsidP="007D5025">
            <w:pPr>
              <w:rPr>
                <w:sz w:val="18"/>
                <w:szCs w:val="18"/>
              </w:rPr>
            </w:pPr>
          </w:p>
        </w:tc>
        <w:tc>
          <w:tcPr>
            <w:tcW w:w="773" w:type="dxa"/>
          </w:tcPr>
          <w:p w:rsidR="007D5025" w:rsidRPr="00AD276E" w:rsidRDefault="007D5025" w:rsidP="007D5025">
            <w:pPr>
              <w:rPr>
                <w:sz w:val="18"/>
                <w:szCs w:val="18"/>
              </w:rPr>
            </w:pPr>
          </w:p>
        </w:tc>
        <w:tc>
          <w:tcPr>
            <w:tcW w:w="667" w:type="dxa"/>
            <w:gridSpan w:val="2"/>
          </w:tcPr>
          <w:p w:rsidR="007D5025" w:rsidRPr="00AD276E" w:rsidRDefault="007D5025" w:rsidP="007D5025">
            <w:pPr>
              <w:rPr>
                <w:sz w:val="18"/>
                <w:szCs w:val="18"/>
              </w:rPr>
            </w:pPr>
          </w:p>
        </w:tc>
        <w:tc>
          <w:tcPr>
            <w:tcW w:w="666" w:type="dxa"/>
          </w:tcPr>
          <w:p w:rsidR="007D5025" w:rsidRPr="00AD276E" w:rsidRDefault="007D5025" w:rsidP="007D5025">
            <w:pPr>
              <w:rPr>
                <w:sz w:val="18"/>
                <w:szCs w:val="18"/>
              </w:rPr>
            </w:pPr>
          </w:p>
        </w:tc>
        <w:tc>
          <w:tcPr>
            <w:tcW w:w="672" w:type="dxa"/>
          </w:tcPr>
          <w:p w:rsidR="007D5025" w:rsidRPr="00AD276E" w:rsidRDefault="007D5025" w:rsidP="007D5025">
            <w:pPr>
              <w:rPr>
                <w:sz w:val="18"/>
                <w:szCs w:val="18"/>
              </w:rPr>
            </w:pPr>
          </w:p>
        </w:tc>
        <w:tc>
          <w:tcPr>
            <w:tcW w:w="675" w:type="dxa"/>
          </w:tcPr>
          <w:p w:rsidR="007D5025" w:rsidRPr="00AD276E" w:rsidRDefault="007D5025" w:rsidP="007D5025">
            <w:pPr>
              <w:rPr>
                <w:sz w:val="18"/>
                <w:szCs w:val="18"/>
              </w:rPr>
            </w:pPr>
          </w:p>
        </w:tc>
        <w:tc>
          <w:tcPr>
            <w:tcW w:w="667" w:type="dxa"/>
          </w:tcPr>
          <w:p w:rsidR="007D5025" w:rsidRPr="00AD276E" w:rsidRDefault="007D5025" w:rsidP="007D5025">
            <w:pPr>
              <w:rPr>
                <w:sz w:val="18"/>
                <w:szCs w:val="18"/>
              </w:rPr>
            </w:pPr>
          </w:p>
        </w:tc>
        <w:tc>
          <w:tcPr>
            <w:tcW w:w="671" w:type="dxa"/>
          </w:tcPr>
          <w:p w:rsidR="007D5025" w:rsidRPr="00AD276E" w:rsidRDefault="007D5025" w:rsidP="007D5025">
            <w:pPr>
              <w:rPr>
                <w:sz w:val="18"/>
                <w:szCs w:val="18"/>
              </w:rPr>
            </w:pPr>
          </w:p>
        </w:tc>
        <w:tc>
          <w:tcPr>
            <w:tcW w:w="675" w:type="dxa"/>
            <w:gridSpan w:val="2"/>
          </w:tcPr>
          <w:p w:rsidR="007D5025" w:rsidRPr="00AD276E" w:rsidRDefault="007D5025" w:rsidP="007D5025">
            <w:pPr>
              <w:rPr>
                <w:sz w:val="18"/>
                <w:szCs w:val="18"/>
              </w:rPr>
            </w:pPr>
          </w:p>
        </w:tc>
        <w:tc>
          <w:tcPr>
            <w:tcW w:w="675" w:type="dxa"/>
          </w:tcPr>
          <w:p w:rsidR="007D5025" w:rsidRPr="00AD276E" w:rsidRDefault="007D5025" w:rsidP="007D5025">
            <w:pPr>
              <w:rPr>
                <w:sz w:val="18"/>
                <w:szCs w:val="18"/>
              </w:rPr>
            </w:pPr>
          </w:p>
        </w:tc>
        <w:tc>
          <w:tcPr>
            <w:tcW w:w="824" w:type="dxa"/>
          </w:tcPr>
          <w:p w:rsidR="007D5025" w:rsidRPr="00AD276E" w:rsidRDefault="007D5025" w:rsidP="007D5025">
            <w:pPr>
              <w:rPr>
                <w:sz w:val="18"/>
                <w:szCs w:val="18"/>
              </w:rPr>
            </w:pPr>
          </w:p>
          <w:p w:rsidR="007D5025" w:rsidRPr="00AD276E" w:rsidRDefault="007D5025" w:rsidP="007D5025">
            <w:pPr>
              <w:rPr>
                <w:b/>
                <w:sz w:val="18"/>
                <w:szCs w:val="18"/>
              </w:rPr>
            </w:pPr>
          </w:p>
        </w:tc>
        <w:tc>
          <w:tcPr>
            <w:tcW w:w="1079" w:type="dxa"/>
            <w:gridSpan w:val="3"/>
            <w:shd w:val="clear" w:color="auto" w:fill="auto"/>
          </w:tcPr>
          <w:p w:rsidR="007D5025" w:rsidRPr="00AD276E" w:rsidRDefault="007D5025" w:rsidP="007D5025">
            <w:pPr>
              <w:rPr>
                <w:sz w:val="18"/>
                <w:szCs w:val="18"/>
              </w:rPr>
            </w:pPr>
            <w:r w:rsidRPr="00AD276E">
              <w:rPr>
                <w:sz w:val="18"/>
                <w:szCs w:val="18"/>
              </w:rPr>
              <w:t xml:space="preserve">Средња годишња </w:t>
            </w:r>
          </w:p>
          <w:p w:rsidR="007D5025" w:rsidRPr="00DD42EF" w:rsidRDefault="007D5025" w:rsidP="007D5025">
            <w:pPr>
              <w:rPr>
                <w:b/>
                <w:sz w:val="18"/>
                <w:szCs w:val="18"/>
              </w:rPr>
            </w:pPr>
            <w:r w:rsidRPr="00DD42EF">
              <w:rPr>
                <w:b/>
                <w:sz w:val="18"/>
                <w:szCs w:val="18"/>
              </w:rPr>
              <w:t>42,51</w:t>
            </w:r>
          </w:p>
        </w:tc>
        <w:tc>
          <w:tcPr>
            <w:tcW w:w="578" w:type="dxa"/>
            <w:shd w:val="clear" w:color="auto" w:fill="auto"/>
          </w:tcPr>
          <w:p w:rsidR="007D5025" w:rsidRDefault="007D5025" w:rsidP="007D5025">
            <w:pPr>
              <w:rPr>
                <w:b/>
                <w:sz w:val="18"/>
                <w:szCs w:val="18"/>
              </w:rPr>
            </w:pPr>
          </w:p>
          <w:p w:rsidR="007D5025" w:rsidRDefault="007D5025" w:rsidP="007D5025">
            <w:pPr>
              <w:rPr>
                <w:b/>
                <w:sz w:val="18"/>
                <w:szCs w:val="18"/>
              </w:rPr>
            </w:pPr>
          </w:p>
          <w:p w:rsidR="007D5025" w:rsidRPr="00DD42EF" w:rsidRDefault="007D5025" w:rsidP="007D5025">
            <w:pPr>
              <w:rPr>
                <w:b/>
                <w:sz w:val="18"/>
                <w:szCs w:val="18"/>
              </w:rPr>
            </w:pPr>
          </w:p>
        </w:tc>
      </w:tr>
      <w:tr w:rsidR="007D5025" w:rsidRPr="00AD276E" w:rsidTr="003A1E98">
        <w:trPr>
          <w:gridAfter w:val="2"/>
          <w:wAfter w:w="53" w:type="dxa"/>
          <w:trHeight w:val="132"/>
          <w:jc w:val="center"/>
        </w:trPr>
        <w:tc>
          <w:tcPr>
            <w:tcW w:w="601" w:type="dxa"/>
            <w:vMerge/>
          </w:tcPr>
          <w:p w:rsidR="007D5025" w:rsidRPr="00AD276E" w:rsidRDefault="007D5025" w:rsidP="007D5025">
            <w:pPr>
              <w:rPr>
                <w:sz w:val="18"/>
                <w:szCs w:val="18"/>
              </w:rPr>
            </w:pPr>
          </w:p>
        </w:tc>
        <w:tc>
          <w:tcPr>
            <w:tcW w:w="922" w:type="dxa"/>
          </w:tcPr>
          <w:p w:rsidR="007D5025" w:rsidRPr="00AD276E" w:rsidRDefault="007D5025" w:rsidP="007D5025">
            <w:pPr>
              <w:rPr>
                <w:sz w:val="18"/>
                <w:szCs w:val="18"/>
              </w:rPr>
            </w:pPr>
            <w:r w:rsidRPr="00AD276E">
              <w:rPr>
                <w:sz w:val="18"/>
                <w:szCs w:val="18"/>
              </w:rPr>
              <w:t>Број дана&gt;ГВ</w:t>
            </w:r>
          </w:p>
        </w:tc>
        <w:tc>
          <w:tcPr>
            <w:tcW w:w="620" w:type="dxa"/>
          </w:tcPr>
          <w:p w:rsidR="007D5025" w:rsidRPr="00AD276E" w:rsidRDefault="007D5025" w:rsidP="007D5025">
            <w:pPr>
              <w:rPr>
                <w:sz w:val="18"/>
                <w:szCs w:val="18"/>
                <w:lang w:val="en-GB"/>
              </w:rPr>
            </w:pPr>
          </w:p>
        </w:tc>
        <w:tc>
          <w:tcPr>
            <w:tcW w:w="630" w:type="dxa"/>
          </w:tcPr>
          <w:p w:rsidR="007D5025" w:rsidRPr="00AD276E" w:rsidRDefault="007D5025" w:rsidP="007D5025">
            <w:pPr>
              <w:rPr>
                <w:sz w:val="18"/>
                <w:szCs w:val="18"/>
              </w:rPr>
            </w:pPr>
          </w:p>
        </w:tc>
        <w:tc>
          <w:tcPr>
            <w:tcW w:w="773" w:type="dxa"/>
          </w:tcPr>
          <w:p w:rsidR="007D5025" w:rsidRPr="00AD276E" w:rsidRDefault="007D5025" w:rsidP="007D5025">
            <w:pPr>
              <w:rPr>
                <w:sz w:val="18"/>
                <w:szCs w:val="18"/>
              </w:rPr>
            </w:pPr>
          </w:p>
        </w:tc>
        <w:tc>
          <w:tcPr>
            <w:tcW w:w="667" w:type="dxa"/>
            <w:gridSpan w:val="2"/>
          </w:tcPr>
          <w:p w:rsidR="007D5025" w:rsidRPr="00682192" w:rsidRDefault="007D5025" w:rsidP="007D5025">
            <w:pPr>
              <w:rPr>
                <w:sz w:val="18"/>
                <w:szCs w:val="18"/>
              </w:rPr>
            </w:pPr>
            <w:r>
              <w:rPr>
                <w:sz w:val="18"/>
                <w:szCs w:val="18"/>
              </w:rPr>
              <w:t>6</w:t>
            </w:r>
          </w:p>
        </w:tc>
        <w:tc>
          <w:tcPr>
            <w:tcW w:w="666" w:type="dxa"/>
          </w:tcPr>
          <w:p w:rsidR="007D5025" w:rsidRPr="00682192" w:rsidRDefault="007D5025" w:rsidP="007D5025">
            <w:pPr>
              <w:rPr>
                <w:sz w:val="18"/>
                <w:szCs w:val="18"/>
              </w:rPr>
            </w:pPr>
            <w:r>
              <w:rPr>
                <w:sz w:val="18"/>
                <w:szCs w:val="18"/>
              </w:rPr>
              <w:t>1</w:t>
            </w:r>
          </w:p>
        </w:tc>
        <w:tc>
          <w:tcPr>
            <w:tcW w:w="672" w:type="dxa"/>
          </w:tcPr>
          <w:p w:rsidR="007D5025" w:rsidRPr="00682192" w:rsidRDefault="007D5025" w:rsidP="007D5025">
            <w:pPr>
              <w:rPr>
                <w:sz w:val="18"/>
                <w:szCs w:val="18"/>
              </w:rPr>
            </w:pPr>
            <w:r>
              <w:rPr>
                <w:sz w:val="18"/>
                <w:szCs w:val="18"/>
              </w:rPr>
              <w:t>2</w:t>
            </w:r>
          </w:p>
        </w:tc>
        <w:tc>
          <w:tcPr>
            <w:tcW w:w="675" w:type="dxa"/>
          </w:tcPr>
          <w:p w:rsidR="007D5025" w:rsidRPr="00682192" w:rsidRDefault="007D5025" w:rsidP="007D5025">
            <w:pPr>
              <w:rPr>
                <w:sz w:val="18"/>
                <w:szCs w:val="18"/>
              </w:rPr>
            </w:pPr>
            <w:r>
              <w:rPr>
                <w:sz w:val="18"/>
                <w:szCs w:val="18"/>
              </w:rPr>
              <w:t>2</w:t>
            </w:r>
          </w:p>
        </w:tc>
        <w:tc>
          <w:tcPr>
            <w:tcW w:w="667" w:type="dxa"/>
          </w:tcPr>
          <w:p w:rsidR="007D5025" w:rsidRPr="00AD276E" w:rsidRDefault="007D5025" w:rsidP="007D5025">
            <w:pPr>
              <w:rPr>
                <w:sz w:val="18"/>
                <w:szCs w:val="18"/>
              </w:rPr>
            </w:pPr>
          </w:p>
        </w:tc>
        <w:tc>
          <w:tcPr>
            <w:tcW w:w="671" w:type="dxa"/>
          </w:tcPr>
          <w:p w:rsidR="007D5025" w:rsidRPr="00AD276E" w:rsidRDefault="007D5025" w:rsidP="007D5025">
            <w:pPr>
              <w:rPr>
                <w:sz w:val="18"/>
                <w:szCs w:val="18"/>
              </w:rPr>
            </w:pPr>
          </w:p>
        </w:tc>
        <w:tc>
          <w:tcPr>
            <w:tcW w:w="675" w:type="dxa"/>
            <w:gridSpan w:val="2"/>
          </w:tcPr>
          <w:p w:rsidR="007D5025" w:rsidRPr="00682192" w:rsidRDefault="007D5025" w:rsidP="007D5025">
            <w:pPr>
              <w:rPr>
                <w:sz w:val="18"/>
                <w:szCs w:val="18"/>
              </w:rPr>
            </w:pPr>
            <w:r>
              <w:rPr>
                <w:sz w:val="18"/>
                <w:szCs w:val="18"/>
              </w:rPr>
              <w:t>5</w:t>
            </w:r>
          </w:p>
        </w:tc>
        <w:tc>
          <w:tcPr>
            <w:tcW w:w="675" w:type="dxa"/>
          </w:tcPr>
          <w:p w:rsidR="007D5025" w:rsidRPr="00682192" w:rsidRDefault="007D5025" w:rsidP="007D5025">
            <w:pPr>
              <w:rPr>
                <w:sz w:val="18"/>
                <w:szCs w:val="18"/>
              </w:rPr>
            </w:pPr>
            <w:r>
              <w:rPr>
                <w:sz w:val="18"/>
                <w:szCs w:val="18"/>
              </w:rPr>
              <w:t>15</w:t>
            </w:r>
          </w:p>
        </w:tc>
        <w:tc>
          <w:tcPr>
            <w:tcW w:w="824" w:type="dxa"/>
          </w:tcPr>
          <w:p w:rsidR="007D5025" w:rsidRPr="00682192" w:rsidRDefault="007D5025" w:rsidP="007D5025">
            <w:pPr>
              <w:rPr>
                <w:sz w:val="18"/>
                <w:szCs w:val="18"/>
              </w:rPr>
            </w:pPr>
            <w:r>
              <w:rPr>
                <w:sz w:val="18"/>
                <w:szCs w:val="18"/>
              </w:rPr>
              <w:t>20</w:t>
            </w:r>
          </w:p>
        </w:tc>
        <w:tc>
          <w:tcPr>
            <w:tcW w:w="1079" w:type="dxa"/>
            <w:gridSpan w:val="3"/>
            <w:shd w:val="clear" w:color="auto" w:fill="auto"/>
          </w:tcPr>
          <w:p w:rsidR="007D5025" w:rsidRPr="00AD276E" w:rsidRDefault="007D5025" w:rsidP="007D5025">
            <w:pPr>
              <w:rPr>
                <w:sz w:val="18"/>
                <w:szCs w:val="18"/>
              </w:rPr>
            </w:pPr>
            <w:r w:rsidRPr="00AD276E">
              <w:rPr>
                <w:sz w:val="18"/>
                <w:szCs w:val="18"/>
              </w:rPr>
              <w:t>Број дана&gt;ГВ</w:t>
            </w:r>
          </w:p>
          <w:p w:rsidR="007D5025" w:rsidRPr="00AD276E" w:rsidRDefault="007D5025" w:rsidP="007D5025">
            <w:pPr>
              <w:rPr>
                <w:b/>
                <w:sz w:val="18"/>
                <w:szCs w:val="18"/>
              </w:rPr>
            </w:pPr>
            <w:r>
              <w:rPr>
                <w:b/>
                <w:sz w:val="18"/>
                <w:szCs w:val="18"/>
              </w:rPr>
              <w:t>51</w:t>
            </w:r>
          </w:p>
        </w:tc>
        <w:tc>
          <w:tcPr>
            <w:tcW w:w="578" w:type="dxa"/>
            <w:shd w:val="clear" w:color="auto" w:fill="auto"/>
          </w:tcPr>
          <w:p w:rsidR="007D5025" w:rsidRPr="00AD276E" w:rsidRDefault="007D5025" w:rsidP="007D5025">
            <w:pPr>
              <w:rPr>
                <w:b/>
                <w:sz w:val="18"/>
                <w:szCs w:val="18"/>
              </w:rPr>
            </w:pPr>
          </w:p>
        </w:tc>
      </w:tr>
      <w:tr w:rsidR="007D5025" w:rsidRPr="00AD276E" w:rsidTr="003A1E98">
        <w:trPr>
          <w:gridAfter w:val="2"/>
          <w:wAfter w:w="53" w:type="dxa"/>
          <w:trHeight w:val="84"/>
          <w:jc w:val="center"/>
        </w:trPr>
        <w:tc>
          <w:tcPr>
            <w:tcW w:w="601" w:type="dxa"/>
            <w:vMerge w:val="restart"/>
          </w:tcPr>
          <w:p w:rsidR="007D5025" w:rsidRPr="00AD276E" w:rsidRDefault="007D5025" w:rsidP="007D5025">
            <w:pPr>
              <w:rPr>
                <w:sz w:val="18"/>
                <w:szCs w:val="18"/>
              </w:rPr>
            </w:pPr>
            <w:r w:rsidRPr="00AD276E">
              <w:rPr>
                <w:sz w:val="18"/>
                <w:szCs w:val="18"/>
              </w:rPr>
              <w:t>2015</w:t>
            </w:r>
          </w:p>
        </w:tc>
        <w:tc>
          <w:tcPr>
            <w:tcW w:w="922" w:type="dxa"/>
          </w:tcPr>
          <w:p w:rsidR="007D5025" w:rsidRPr="00AD276E" w:rsidRDefault="007D5025" w:rsidP="007D5025">
            <w:pPr>
              <w:rPr>
                <w:sz w:val="18"/>
                <w:szCs w:val="18"/>
              </w:rPr>
            </w:pPr>
            <w:r w:rsidRPr="00AD276E">
              <w:rPr>
                <w:sz w:val="18"/>
                <w:szCs w:val="18"/>
              </w:rPr>
              <w:t xml:space="preserve">Средња месечна </w:t>
            </w:r>
          </w:p>
        </w:tc>
        <w:tc>
          <w:tcPr>
            <w:tcW w:w="620" w:type="dxa"/>
          </w:tcPr>
          <w:p w:rsidR="007D5025" w:rsidRPr="00AD276E" w:rsidRDefault="007D5025" w:rsidP="007D5025">
            <w:pPr>
              <w:rPr>
                <w:sz w:val="18"/>
                <w:szCs w:val="18"/>
                <w:lang w:val="en-GB"/>
              </w:rPr>
            </w:pPr>
          </w:p>
        </w:tc>
        <w:tc>
          <w:tcPr>
            <w:tcW w:w="630" w:type="dxa"/>
          </w:tcPr>
          <w:p w:rsidR="007D5025" w:rsidRPr="00AD276E" w:rsidRDefault="007D5025" w:rsidP="007D5025">
            <w:pPr>
              <w:rPr>
                <w:sz w:val="18"/>
                <w:szCs w:val="18"/>
              </w:rPr>
            </w:pPr>
          </w:p>
        </w:tc>
        <w:tc>
          <w:tcPr>
            <w:tcW w:w="773" w:type="dxa"/>
          </w:tcPr>
          <w:p w:rsidR="007D5025" w:rsidRPr="00AD276E" w:rsidRDefault="007D5025" w:rsidP="007D5025">
            <w:pPr>
              <w:rPr>
                <w:sz w:val="18"/>
                <w:szCs w:val="18"/>
              </w:rPr>
            </w:pPr>
          </w:p>
        </w:tc>
        <w:tc>
          <w:tcPr>
            <w:tcW w:w="667" w:type="dxa"/>
            <w:gridSpan w:val="2"/>
          </w:tcPr>
          <w:p w:rsidR="007D5025" w:rsidRPr="00AD276E" w:rsidRDefault="007D5025" w:rsidP="007D5025">
            <w:pPr>
              <w:rPr>
                <w:sz w:val="18"/>
                <w:szCs w:val="18"/>
              </w:rPr>
            </w:pPr>
          </w:p>
        </w:tc>
        <w:tc>
          <w:tcPr>
            <w:tcW w:w="666" w:type="dxa"/>
          </w:tcPr>
          <w:p w:rsidR="007D5025" w:rsidRPr="00AD276E" w:rsidRDefault="007D5025" w:rsidP="007D5025">
            <w:pPr>
              <w:rPr>
                <w:sz w:val="18"/>
                <w:szCs w:val="18"/>
              </w:rPr>
            </w:pPr>
          </w:p>
        </w:tc>
        <w:tc>
          <w:tcPr>
            <w:tcW w:w="672" w:type="dxa"/>
          </w:tcPr>
          <w:p w:rsidR="007D5025" w:rsidRPr="00AD276E" w:rsidRDefault="007D5025" w:rsidP="007D5025">
            <w:pPr>
              <w:rPr>
                <w:sz w:val="18"/>
                <w:szCs w:val="18"/>
              </w:rPr>
            </w:pPr>
          </w:p>
        </w:tc>
        <w:tc>
          <w:tcPr>
            <w:tcW w:w="675" w:type="dxa"/>
          </w:tcPr>
          <w:p w:rsidR="007D5025" w:rsidRPr="00AD276E" w:rsidRDefault="007D5025" w:rsidP="007D5025">
            <w:pPr>
              <w:rPr>
                <w:sz w:val="18"/>
                <w:szCs w:val="18"/>
              </w:rPr>
            </w:pPr>
          </w:p>
        </w:tc>
        <w:tc>
          <w:tcPr>
            <w:tcW w:w="667" w:type="dxa"/>
          </w:tcPr>
          <w:p w:rsidR="007D5025" w:rsidRPr="00AD276E" w:rsidRDefault="007D5025" w:rsidP="007D5025">
            <w:pPr>
              <w:rPr>
                <w:sz w:val="18"/>
                <w:szCs w:val="18"/>
              </w:rPr>
            </w:pPr>
          </w:p>
        </w:tc>
        <w:tc>
          <w:tcPr>
            <w:tcW w:w="671" w:type="dxa"/>
          </w:tcPr>
          <w:p w:rsidR="007D5025" w:rsidRPr="00AD276E" w:rsidRDefault="007D5025" w:rsidP="007D5025">
            <w:pPr>
              <w:rPr>
                <w:sz w:val="18"/>
                <w:szCs w:val="18"/>
              </w:rPr>
            </w:pPr>
          </w:p>
        </w:tc>
        <w:tc>
          <w:tcPr>
            <w:tcW w:w="675" w:type="dxa"/>
            <w:gridSpan w:val="2"/>
          </w:tcPr>
          <w:p w:rsidR="007D5025" w:rsidRPr="00AD276E" w:rsidRDefault="007D5025" w:rsidP="007D5025">
            <w:pPr>
              <w:rPr>
                <w:sz w:val="18"/>
                <w:szCs w:val="18"/>
              </w:rPr>
            </w:pPr>
          </w:p>
        </w:tc>
        <w:tc>
          <w:tcPr>
            <w:tcW w:w="675" w:type="dxa"/>
          </w:tcPr>
          <w:p w:rsidR="007D5025" w:rsidRPr="00AD276E" w:rsidRDefault="007D5025" w:rsidP="007D5025">
            <w:pPr>
              <w:rPr>
                <w:sz w:val="18"/>
                <w:szCs w:val="18"/>
              </w:rPr>
            </w:pPr>
          </w:p>
        </w:tc>
        <w:tc>
          <w:tcPr>
            <w:tcW w:w="824" w:type="dxa"/>
          </w:tcPr>
          <w:p w:rsidR="007D5025" w:rsidRPr="00AD276E" w:rsidRDefault="007D5025" w:rsidP="007D5025">
            <w:pPr>
              <w:rPr>
                <w:sz w:val="18"/>
                <w:szCs w:val="18"/>
              </w:rPr>
            </w:pPr>
          </w:p>
        </w:tc>
        <w:tc>
          <w:tcPr>
            <w:tcW w:w="1079" w:type="dxa"/>
            <w:gridSpan w:val="3"/>
            <w:shd w:val="clear" w:color="auto" w:fill="auto"/>
          </w:tcPr>
          <w:p w:rsidR="007D5025" w:rsidRPr="00AD276E" w:rsidRDefault="007D5025" w:rsidP="007D5025">
            <w:pPr>
              <w:rPr>
                <w:sz w:val="18"/>
                <w:szCs w:val="18"/>
              </w:rPr>
            </w:pPr>
            <w:r w:rsidRPr="00AD276E">
              <w:rPr>
                <w:sz w:val="18"/>
                <w:szCs w:val="18"/>
              </w:rPr>
              <w:t xml:space="preserve">Средња годишња </w:t>
            </w:r>
          </w:p>
          <w:p w:rsidR="007D5025" w:rsidRPr="00D97888" w:rsidRDefault="007D5025" w:rsidP="007D5025">
            <w:pPr>
              <w:rPr>
                <w:b/>
                <w:sz w:val="18"/>
                <w:szCs w:val="18"/>
              </w:rPr>
            </w:pPr>
            <w:r w:rsidRPr="00D97888">
              <w:rPr>
                <w:b/>
                <w:sz w:val="18"/>
                <w:szCs w:val="18"/>
              </w:rPr>
              <w:t>60,63</w:t>
            </w:r>
          </w:p>
        </w:tc>
        <w:tc>
          <w:tcPr>
            <w:tcW w:w="578" w:type="dxa"/>
            <w:shd w:val="clear" w:color="auto" w:fill="auto"/>
          </w:tcPr>
          <w:p w:rsidR="007D5025" w:rsidRDefault="007D5025" w:rsidP="007D5025">
            <w:pPr>
              <w:rPr>
                <w:b/>
                <w:sz w:val="18"/>
                <w:szCs w:val="18"/>
              </w:rPr>
            </w:pPr>
          </w:p>
          <w:p w:rsidR="007D5025" w:rsidRDefault="007D5025" w:rsidP="007D5025">
            <w:pPr>
              <w:rPr>
                <w:b/>
                <w:sz w:val="18"/>
                <w:szCs w:val="18"/>
              </w:rPr>
            </w:pPr>
          </w:p>
          <w:p w:rsidR="007D5025" w:rsidRPr="00D97888" w:rsidRDefault="007D5025" w:rsidP="007D5025">
            <w:pPr>
              <w:rPr>
                <w:b/>
                <w:sz w:val="18"/>
                <w:szCs w:val="18"/>
              </w:rPr>
            </w:pPr>
          </w:p>
        </w:tc>
      </w:tr>
      <w:tr w:rsidR="007D5025" w:rsidRPr="00AD276E" w:rsidTr="00644BD7">
        <w:trPr>
          <w:gridAfter w:val="1"/>
          <w:wAfter w:w="45" w:type="dxa"/>
          <w:trHeight w:val="489"/>
          <w:jc w:val="center"/>
        </w:trPr>
        <w:tc>
          <w:tcPr>
            <w:tcW w:w="601" w:type="dxa"/>
            <w:vMerge/>
          </w:tcPr>
          <w:p w:rsidR="007D5025" w:rsidRPr="00AD276E" w:rsidRDefault="007D5025" w:rsidP="007D5025">
            <w:pPr>
              <w:rPr>
                <w:sz w:val="18"/>
                <w:szCs w:val="18"/>
              </w:rPr>
            </w:pPr>
          </w:p>
        </w:tc>
        <w:tc>
          <w:tcPr>
            <w:tcW w:w="922" w:type="dxa"/>
          </w:tcPr>
          <w:p w:rsidR="007D5025" w:rsidRPr="00AD276E" w:rsidRDefault="007D5025" w:rsidP="007D5025">
            <w:pPr>
              <w:rPr>
                <w:sz w:val="18"/>
                <w:szCs w:val="18"/>
              </w:rPr>
            </w:pPr>
            <w:r w:rsidRPr="00AD276E">
              <w:rPr>
                <w:sz w:val="18"/>
                <w:szCs w:val="18"/>
              </w:rPr>
              <w:t>Број дана&gt;ГВ</w:t>
            </w:r>
          </w:p>
        </w:tc>
        <w:tc>
          <w:tcPr>
            <w:tcW w:w="620" w:type="dxa"/>
          </w:tcPr>
          <w:p w:rsidR="007D5025" w:rsidRPr="00AD276E" w:rsidRDefault="007D5025" w:rsidP="007D5025">
            <w:pPr>
              <w:rPr>
                <w:sz w:val="18"/>
                <w:szCs w:val="18"/>
                <w:lang w:val="en-GB"/>
              </w:rPr>
            </w:pPr>
            <w:r>
              <w:rPr>
                <w:sz w:val="18"/>
                <w:szCs w:val="18"/>
                <w:lang w:val="en-GB"/>
              </w:rPr>
              <w:t>9</w:t>
            </w:r>
          </w:p>
        </w:tc>
        <w:tc>
          <w:tcPr>
            <w:tcW w:w="630" w:type="dxa"/>
          </w:tcPr>
          <w:p w:rsidR="007D5025" w:rsidRPr="00AD276E" w:rsidRDefault="007D5025" w:rsidP="007D5025">
            <w:pPr>
              <w:rPr>
                <w:sz w:val="18"/>
                <w:szCs w:val="18"/>
              </w:rPr>
            </w:pPr>
            <w:r>
              <w:rPr>
                <w:sz w:val="18"/>
                <w:szCs w:val="18"/>
              </w:rPr>
              <w:t>18</w:t>
            </w:r>
          </w:p>
        </w:tc>
        <w:tc>
          <w:tcPr>
            <w:tcW w:w="773" w:type="dxa"/>
          </w:tcPr>
          <w:p w:rsidR="007D5025" w:rsidRPr="00AD276E" w:rsidRDefault="007D5025" w:rsidP="007D5025">
            <w:pPr>
              <w:rPr>
                <w:sz w:val="18"/>
                <w:szCs w:val="18"/>
              </w:rPr>
            </w:pPr>
            <w:r>
              <w:rPr>
                <w:sz w:val="18"/>
                <w:szCs w:val="18"/>
              </w:rPr>
              <w:t>22</w:t>
            </w:r>
          </w:p>
        </w:tc>
        <w:tc>
          <w:tcPr>
            <w:tcW w:w="667" w:type="dxa"/>
            <w:gridSpan w:val="2"/>
          </w:tcPr>
          <w:p w:rsidR="007D5025" w:rsidRPr="00AD276E" w:rsidRDefault="007D5025" w:rsidP="007D5025">
            <w:pPr>
              <w:rPr>
                <w:sz w:val="18"/>
                <w:szCs w:val="18"/>
              </w:rPr>
            </w:pPr>
            <w:r>
              <w:rPr>
                <w:sz w:val="18"/>
                <w:szCs w:val="18"/>
              </w:rPr>
              <w:t>10</w:t>
            </w:r>
          </w:p>
        </w:tc>
        <w:tc>
          <w:tcPr>
            <w:tcW w:w="666" w:type="dxa"/>
          </w:tcPr>
          <w:p w:rsidR="007D5025" w:rsidRPr="00AD276E" w:rsidRDefault="007D5025" w:rsidP="007D5025">
            <w:pPr>
              <w:rPr>
                <w:sz w:val="18"/>
                <w:szCs w:val="18"/>
              </w:rPr>
            </w:pPr>
            <w:r>
              <w:rPr>
                <w:sz w:val="18"/>
                <w:szCs w:val="18"/>
              </w:rPr>
              <w:t>1</w:t>
            </w:r>
          </w:p>
        </w:tc>
        <w:tc>
          <w:tcPr>
            <w:tcW w:w="672" w:type="dxa"/>
          </w:tcPr>
          <w:p w:rsidR="007D5025" w:rsidRPr="00AD276E" w:rsidRDefault="007D5025" w:rsidP="007D5025">
            <w:pPr>
              <w:rPr>
                <w:sz w:val="18"/>
                <w:szCs w:val="18"/>
              </w:rPr>
            </w:pPr>
            <w:r>
              <w:rPr>
                <w:sz w:val="18"/>
                <w:szCs w:val="18"/>
              </w:rPr>
              <w:t>5</w:t>
            </w:r>
          </w:p>
        </w:tc>
        <w:tc>
          <w:tcPr>
            <w:tcW w:w="675" w:type="dxa"/>
          </w:tcPr>
          <w:p w:rsidR="007D5025" w:rsidRPr="00AD276E" w:rsidRDefault="007D5025" w:rsidP="007D5025">
            <w:pPr>
              <w:rPr>
                <w:sz w:val="18"/>
                <w:szCs w:val="18"/>
              </w:rPr>
            </w:pPr>
            <w:r>
              <w:rPr>
                <w:sz w:val="18"/>
                <w:szCs w:val="18"/>
              </w:rPr>
              <w:t>7</w:t>
            </w:r>
          </w:p>
        </w:tc>
        <w:tc>
          <w:tcPr>
            <w:tcW w:w="667" w:type="dxa"/>
          </w:tcPr>
          <w:p w:rsidR="007D5025" w:rsidRPr="00AD276E" w:rsidRDefault="007D5025" w:rsidP="007D5025">
            <w:pPr>
              <w:rPr>
                <w:sz w:val="18"/>
                <w:szCs w:val="18"/>
              </w:rPr>
            </w:pPr>
            <w:r>
              <w:rPr>
                <w:sz w:val="18"/>
                <w:szCs w:val="18"/>
              </w:rPr>
              <w:t>7</w:t>
            </w:r>
          </w:p>
        </w:tc>
        <w:tc>
          <w:tcPr>
            <w:tcW w:w="671" w:type="dxa"/>
          </w:tcPr>
          <w:p w:rsidR="007D5025" w:rsidRPr="00CC548A" w:rsidRDefault="007D5025" w:rsidP="007D5025">
            <w:pPr>
              <w:rPr>
                <w:sz w:val="18"/>
                <w:szCs w:val="18"/>
              </w:rPr>
            </w:pPr>
          </w:p>
          <w:p w:rsidR="007D5025" w:rsidRPr="00F12C7B" w:rsidRDefault="007D5025" w:rsidP="007D5025">
            <w:pPr>
              <w:rPr>
                <w:b/>
                <w:sz w:val="18"/>
                <w:szCs w:val="18"/>
              </w:rPr>
            </w:pPr>
            <w:r>
              <w:rPr>
                <w:b/>
                <w:sz w:val="18"/>
                <w:szCs w:val="18"/>
              </w:rPr>
              <w:t>2</w:t>
            </w:r>
          </w:p>
        </w:tc>
        <w:tc>
          <w:tcPr>
            <w:tcW w:w="675" w:type="dxa"/>
            <w:gridSpan w:val="2"/>
          </w:tcPr>
          <w:p w:rsidR="007D5025" w:rsidRDefault="007D5025" w:rsidP="007D5025">
            <w:pPr>
              <w:rPr>
                <w:b/>
                <w:sz w:val="18"/>
                <w:szCs w:val="18"/>
              </w:rPr>
            </w:pPr>
          </w:p>
          <w:p w:rsidR="007D5025" w:rsidRPr="00F12C7B" w:rsidRDefault="007D5025" w:rsidP="007D5025">
            <w:pPr>
              <w:rPr>
                <w:b/>
                <w:sz w:val="18"/>
                <w:szCs w:val="18"/>
              </w:rPr>
            </w:pPr>
            <w:r>
              <w:rPr>
                <w:b/>
                <w:sz w:val="18"/>
                <w:szCs w:val="18"/>
              </w:rPr>
              <w:t>9</w:t>
            </w:r>
          </w:p>
        </w:tc>
        <w:tc>
          <w:tcPr>
            <w:tcW w:w="675" w:type="dxa"/>
          </w:tcPr>
          <w:p w:rsidR="007D5025" w:rsidRDefault="007D5025" w:rsidP="007D5025">
            <w:pPr>
              <w:rPr>
                <w:b/>
                <w:sz w:val="18"/>
                <w:szCs w:val="18"/>
              </w:rPr>
            </w:pPr>
          </w:p>
          <w:p w:rsidR="007D5025" w:rsidRPr="00F12C7B" w:rsidRDefault="007D5025" w:rsidP="007D5025">
            <w:pPr>
              <w:rPr>
                <w:b/>
                <w:sz w:val="18"/>
                <w:szCs w:val="18"/>
              </w:rPr>
            </w:pPr>
            <w:r>
              <w:rPr>
                <w:b/>
                <w:sz w:val="18"/>
                <w:szCs w:val="18"/>
              </w:rPr>
              <w:t>26</w:t>
            </w:r>
          </w:p>
        </w:tc>
        <w:tc>
          <w:tcPr>
            <w:tcW w:w="824" w:type="dxa"/>
          </w:tcPr>
          <w:p w:rsidR="007D5025" w:rsidRDefault="007D5025" w:rsidP="007D5025">
            <w:pPr>
              <w:rPr>
                <w:b/>
                <w:sz w:val="18"/>
                <w:szCs w:val="18"/>
              </w:rPr>
            </w:pPr>
          </w:p>
          <w:p w:rsidR="007D5025" w:rsidRPr="00F12C7B" w:rsidRDefault="007D5025" w:rsidP="007D5025">
            <w:pPr>
              <w:rPr>
                <w:b/>
                <w:sz w:val="18"/>
                <w:szCs w:val="18"/>
              </w:rPr>
            </w:pPr>
            <w:r>
              <w:rPr>
                <w:b/>
                <w:sz w:val="18"/>
                <w:szCs w:val="18"/>
              </w:rPr>
              <w:t>29</w:t>
            </w:r>
          </w:p>
        </w:tc>
        <w:tc>
          <w:tcPr>
            <w:tcW w:w="1079" w:type="dxa"/>
            <w:gridSpan w:val="3"/>
          </w:tcPr>
          <w:p w:rsidR="007D5025" w:rsidRPr="00D164AE" w:rsidRDefault="007D5025" w:rsidP="007D5025">
            <w:pPr>
              <w:rPr>
                <w:sz w:val="16"/>
                <w:szCs w:val="16"/>
              </w:rPr>
            </w:pPr>
            <w:r w:rsidRPr="00D164AE">
              <w:rPr>
                <w:sz w:val="16"/>
                <w:szCs w:val="16"/>
              </w:rPr>
              <w:t>Број дана&gt;ГВ</w:t>
            </w:r>
          </w:p>
          <w:p w:rsidR="007D5025" w:rsidRPr="00D97888" w:rsidRDefault="007D5025" w:rsidP="007D5025">
            <w:pPr>
              <w:rPr>
                <w:b/>
                <w:sz w:val="18"/>
                <w:szCs w:val="18"/>
              </w:rPr>
            </w:pPr>
            <w:r>
              <w:rPr>
                <w:b/>
                <w:sz w:val="18"/>
                <w:szCs w:val="18"/>
              </w:rPr>
              <w:t>145</w:t>
            </w:r>
          </w:p>
          <w:p w:rsidR="007D5025" w:rsidRPr="00AD276E" w:rsidRDefault="007D5025" w:rsidP="007D5025">
            <w:pPr>
              <w:rPr>
                <w:b/>
                <w:sz w:val="18"/>
                <w:szCs w:val="18"/>
              </w:rPr>
            </w:pPr>
          </w:p>
        </w:tc>
        <w:tc>
          <w:tcPr>
            <w:tcW w:w="586" w:type="dxa"/>
            <w:gridSpan w:val="2"/>
          </w:tcPr>
          <w:p w:rsidR="007D5025" w:rsidRDefault="007D5025" w:rsidP="007D5025">
            <w:pPr>
              <w:rPr>
                <w:b/>
                <w:sz w:val="18"/>
                <w:szCs w:val="18"/>
              </w:rPr>
            </w:pPr>
          </w:p>
          <w:p w:rsidR="007D5025" w:rsidRDefault="007D5025" w:rsidP="007D5025">
            <w:pPr>
              <w:rPr>
                <w:b/>
                <w:sz w:val="18"/>
                <w:szCs w:val="18"/>
              </w:rPr>
            </w:pPr>
          </w:p>
          <w:p w:rsidR="007D5025" w:rsidRPr="00AD276E" w:rsidRDefault="007D5025" w:rsidP="007D5025">
            <w:pPr>
              <w:rPr>
                <w:b/>
                <w:sz w:val="18"/>
                <w:szCs w:val="18"/>
              </w:rPr>
            </w:pPr>
          </w:p>
        </w:tc>
      </w:tr>
      <w:tr w:rsidR="007D5025" w:rsidRPr="00AD276E" w:rsidTr="00644BD7">
        <w:trPr>
          <w:trHeight w:val="405"/>
          <w:jc w:val="center"/>
        </w:trPr>
        <w:tc>
          <w:tcPr>
            <w:tcW w:w="601" w:type="dxa"/>
            <w:vMerge w:val="restart"/>
          </w:tcPr>
          <w:p w:rsidR="007D5025" w:rsidRPr="00247882" w:rsidRDefault="007D5025" w:rsidP="007D5025">
            <w:pPr>
              <w:rPr>
                <w:sz w:val="18"/>
                <w:szCs w:val="18"/>
              </w:rPr>
            </w:pPr>
            <w:r>
              <w:rPr>
                <w:sz w:val="18"/>
                <w:szCs w:val="18"/>
              </w:rPr>
              <w:t>2016</w:t>
            </w:r>
          </w:p>
        </w:tc>
        <w:tc>
          <w:tcPr>
            <w:tcW w:w="922" w:type="dxa"/>
          </w:tcPr>
          <w:p w:rsidR="007D5025" w:rsidRPr="00AD276E" w:rsidRDefault="007D5025" w:rsidP="007D5025">
            <w:pPr>
              <w:rPr>
                <w:sz w:val="18"/>
                <w:szCs w:val="18"/>
              </w:rPr>
            </w:pPr>
            <w:r w:rsidRPr="00AD276E">
              <w:rPr>
                <w:sz w:val="18"/>
                <w:szCs w:val="18"/>
              </w:rPr>
              <w:t>Средња месечна</w:t>
            </w:r>
          </w:p>
        </w:tc>
        <w:tc>
          <w:tcPr>
            <w:tcW w:w="620" w:type="dxa"/>
          </w:tcPr>
          <w:p w:rsidR="007D5025" w:rsidRPr="00AD276E" w:rsidRDefault="007D5025" w:rsidP="007D5025">
            <w:pPr>
              <w:rPr>
                <w:sz w:val="18"/>
                <w:szCs w:val="18"/>
                <w:lang w:val="en-GB"/>
              </w:rPr>
            </w:pPr>
          </w:p>
        </w:tc>
        <w:tc>
          <w:tcPr>
            <w:tcW w:w="630" w:type="dxa"/>
          </w:tcPr>
          <w:p w:rsidR="007D5025" w:rsidRPr="00D164AE" w:rsidRDefault="007D5025" w:rsidP="007D5025">
            <w:pPr>
              <w:rPr>
                <w:sz w:val="16"/>
                <w:szCs w:val="16"/>
              </w:rPr>
            </w:pPr>
          </w:p>
        </w:tc>
        <w:tc>
          <w:tcPr>
            <w:tcW w:w="773" w:type="dxa"/>
          </w:tcPr>
          <w:p w:rsidR="007D5025" w:rsidRPr="00D164AE" w:rsidRDefault="007D5025" w:rsidP="007D5025">
            <w:pPr>
              <w:rPr>
                <w:sz w:val="16"/>
                <w:szCs w:val="16"/>
              </w:rPr>
            </w:pPr>
          </w:p>
        </w:tc>
        <w:tc>
          <w:tcPr>
            <w:tcW w:w="667" w:type="dxa"/>
            <w:gridSpan w:val="2"/>
          </w:tcPr>
          <w:p w:rsidR="007D5025" w:rsidRPr="00D164AE" w:rsidRDefault="007D5025" w:rsidP="007D5025">
            <w:pPr>
              <w:rPr>
                <w:sz w:val="16"/>
                <w:szCs w:val="16"/>
              </w:rPr>
            </w:pPr>
          </w:p>
        </w:tc>
        <w:tc>
          <w:tcPr>
            <w:tcW w:w="666" w:type="dxa"/>
          </w:tcPr>
          <w:p w:rsidR="007D5025" w:rsidRPr="00D164AE" w:rsidRDefault="007D5025" w:rsidP="007D5025">
            <w:pPr>
              <w:rPr>
                <w:sz w:val="16"/>
                <w:szCs w:val="16"/>
              </w:rPr>
            </w:pPr>
          </w:p>
        </w:tc>
        <w:tc>
          <w:tcPr>
            <w:tcW w:w="672" w:type="dxa"/>
          </w:tcPr>
          <w:p w:rsidR="007D5025" w:rsidRPr="00D164AE" w:rsidRDefault="007D5025" w:rsidP="007D5025">
            <w:pPr>
              <w:rPr>
                <w:sz w:val="16"/>
                <w:szCs w:val="16"/>
              </w:rPr>
            </w:pPr>
          </w:p>
        </w:tc>
        <w:tc>
          <w:tcPr>
            <w:tcW w:w="675" w:type="dxa"/>
          </w:tcPr>
          <w:p w:rsidR="007D5025" w:rsidRPr="00D164AE" w:rsidRDefault="007D5025" w:rsidP="007D5025">
            <w:pPr>
              <w:rPr>
                <w:sz w:val="16"/>
                <w:szCs w:val="16"/>
              </w:rPr>
            </w:pPr>
          </w:p>
        </w:tc>
        <w:tc>
          <w:tcPr>
            <w:tcW w:w="667" w:type="dxa"/>
          </w:tcPr>
          <w:p w:rsidR="007D5025" w:rsidRPr="00D164AE" w:rsidRDefault="007D5025" w:rsidP="007D5025">
            <w:pPr>
              <w:rPr>
                <w:sz w:val="16"/>
                <w:szCs w:val="16"/>
              </w:rPr>
            </w:pPr>
          </w:p>
        </w:tc>
        <w:tc>
          <w:tcPr>
            <w:tcW w:w="671" w:type="dxa"/>
          </w:tcPr>
          <w:p w:rsidR="007D5025" w:rsidRPr="00D164AE" w:rsidRDefault="007D5025" w:rsidP="007D5025">
            <w:pPr>
              <w:rPr>
                <w:sz w:val="16"/>
                <w:szCs w:val="16"/>
              </w:rPr>
            </w:pPr>
          </w:p>
        </w:tc>
        <w:tc>
          <w:tcPr>
            <w:tcW w:w="655" w:type="dxa"/>
          </w:tcPr>
          <w:p w:rsidR="007D5025" w:rsidRPr="00D164AE" w:rsidRDefault="007D5025" w:rsidP="007D5025">
            <w:pPr>
              <w:rPr>
                <w:sz w:val="16"/>
                <w:szCs w:val="16"/>
              </w:rPr>
            </w:pPr>
          </w:p>
        </w:tc>
        <w:tc>
          <w:tcPr>
            <w:tcW w:w="695" w:type="dxa"/>
            <w:gridSpan w:val="2"/>
          </w:tcPr>
          <w:p w:rsidR="007D5025" w:rsidRPr="00D164AE" w:rsidRDefault="007D5025" w:rsidP="007D5025">
            <w:pPr>
              <w:rPr>
                <w:sz w:val="16"/>
                <w:szCs w:val="16"/>
              </w:rPr>
            </w:pPr>
          </w:p>
        </w:tc>
        <w:tc>
          <w:tcPr>
            <w:tcW w:w="847" w:type="dxa"/>
            <w:gridSpan w:val="2"/>
          </w:tcPr>
          <w:p w:rsidR="007D5025" w:rsidRPr="00D164AE" w:rsidRDefault="007D5025" w:rsidP="007D5025">
            <w:pPr>
              <w:rPr>
                <w:sz w:val="16"/>
                <w:szCs w:val="16"/>
              </w:rPr>
            </w:pPr>
          </w:p>
        </w:tc>
        <w:tc>
          <w:tcPr>
            <w:tcW w:w="1056" w:type="dxa"/>
            <w:gridSpan w:val="2"/>
          </w:tcPr>
          <w:p w:rsidR="007D5025" w:rsidRPr="00AD276E" w:rsidRDefault="007D5025" w:rsidP="007D5025">
            <w:pPr>
              <w:rPr>
                <w:sz w:val="18"/>
                <w:szCs w:val="18"/>
              </w:rPr>
            </w:pPr>
            <w:r w:rsidRPr="00AD276E">
              <w:rPr>
                <w:sz w:val="18"/>
                <w:szCs w:val="18"/>
              </w:rPr>
              <w:t xml:space="preserve">Средња годишња </w:t>
            </w:r>
          </w:p>
          <w:p w:rsidR="007D5025" w:rsidRPr="00D164AE" w:rsidRDefault="007D5025" w:rsidP="007D5025">
            <w:pPr>
              <w:rPr>
                <w:b/>
                <w:sz w:val="16"/>
                <w:szCs w:val="16"/>
              </w:rPr>
            </w:pPr>
            <w:r>
              <w:rPr>
                <w:b/>
                <w:sz w:val="16"/>
                <w:szCs w:val="16"/>
              </w:rPr>
              <w:t>51,55</w:t>
            </w:r>
          </w:p>
        </w:tc>
        <w:tc>
          <w:tcPr>
            <w:tcW w:w="631" w:type="dxa"/>
            <w:gridSpan w:val="3"/>
            <w:vMerge w:val="restart"/>
          </w:tcPr>
          <w:p w:rsidR="007D5025" w:rsidRDefault="007D5025" w:rsidP="007D5025">
            <w:pPr>
              <w:rPr>
                <w:b/>
                <w:sz w:val="16"/>
                <w:szCs w:val="16"/>
              </w:rPr>
            </w:pPr>
          </w:p>
        </w:tc>
      </w:tr>
      <w:tr w:rsidR="007D5025" w:rsidRPr="00AD276E" w:rsidTr="00644BD7">
        <w:trPr>
          <w:trHeight w:val="135"/>
          <w:jc w:val="center"/>
        </w:trPr>
        <w:tc>
          <w:tcPr>
            <w:tcW w:w="601" w:type="dxa"/>
            <w:vMerge/>
          </w:tcPr>
          <w:p w:rsidR="007D5025" w:rsidRDefault="007D5025" w:rsidP="007D5025">
            <w:pPr>
              <w:rPr>
                <w:sz w:val="18"/>
                <w:szCs w:val="18"/>
              </w:rPr>
            </w:pPr>
          </w:p>
        </w:tc>
        <w:tc>
          <w:tcPr>
            <w:tcW w:w="922" w:type="dxa"/>
          </w:tcPr>
          <w:p w:rsidR="007D5025" w:rsidRPr="00AD276E" w:rsidRDefault="007D5025" w:rsidP="007D5025">
            <w:pPr>
              <w:rPr>
                <w:sz w:val="18"/>
                <w:szCs w:val="18"/>
              </w:rPr>
            </w:pPr>
            <w:r w:rsidRPr="00AD276E">
              <w:rPr>
                <w:sz w:val="18"/>
                <w:szCs w:val="18"/>
              </w:rPr>
              <w:t>Број дана&gt;ГВ</w:t>
            </w:r>
          </w:p>
        </w:tc>
        <w:tc>
          <w:tcPr>
            <w:tcW w:w="620" w:type="dxa"/>
          </w:tcPr>
          <w:p w:rsidR="007D5025" w:rsidRPr="00AD276E" w:rsidRDefault="007D5025" w:rsidP="007D5025">
            <w:pPr>
              <w:rPr>
                <w:sz w:val="18"/>
                <w:szCs w:val="18"/>
                <w:lang w:val="en-GB"/>
              </w:rPr>
            </w:pPr>
          </w:p>
        </w:tc>
        <w:tc>
          <w:tcPr>
            <w:tcW w:w="630" w:type="dxa"/>
          </w:tcPr>
          <w:p w:rsidR="007D5025" w:rsidRPr="00D164AE" w:rsidRDefault="007D5025" w:rsidP="007D5025">
            <w:pPr>
              <w:rPr>
                <w:sz w:val="16"/>
                <w:szCs w:val="16"/>
              </w:rPr>
            </w:pPr>
            <w:r w:rsidRPr="00D164AE">
              <w:rPr>
                <w:sz w:val="16"/>
                <w:szCs w:val="16"/>
              </w:rPr>
              <w:t>19</w:t>
            </w:r>
          </w:p>
        </w:tc>
        <w:tc>
          <w:tcPr>
            <w:tcW w:w="773" w:type="dxa"/>
          </w:tcPr>
          <w:p w:rsidR="007D5025" w:rsidRPr="00D164AE" w:rsidRDefault="007D5025" w:rsidP="007D5025">
            <w:pPr>
              <w:rPr>
                <w:sz w:val="16"/>
                <w:szCs w:val="16"/>
              </w:rPr>
            </w:pPr>
            <w:r w:rsidRPr="00D164AE">
              <w:rPr>
                <w:sz w:val="16"/>
                <w:szCs w:val="16"/>
              </w:rPr>
              <w:t>15</w:t>
            </w:r>
          </w:p>
        </w:tc>
        <w:tc>
          <w:tcPr>
            <w:tcW w:w="667" w:type="dxa"/>
            <w:gridSpan w:val="2"/>
          </w:tcPr>
          <w:p w:rsidR="007D5025" w:rsidRPr="00D164AE" w:rsidRDefault="007D5025" w:rsidP="007D5025">
            <w:pPr>
              <w:rPr>
                <w:sz w:val="16"/>
                <w:szCs w:val="16"/>
              </w:rPr>
            </w:pPr>
            <w:r w:rsidRPr="00D164AE">
              <w:rPr>
                <w:sz w:val="16"/>
                <w:szCs w:val="16"/>
              </w:rPr>
              <w:t>9</w:t>
            </w:r>
          </w:p>
        </w:tc>
        <w:tc>
          <w:tcPr>
            <w:tcW w:w="666" w:type="dxa"/>
          </w:tcPr>
          <w:p w:rsidR="007D5025" w:rsidRPr="00D164AE" w:rsidRDefault="007D5025" w:rsidP="007D5025">
            <w:pPr>
              <w:rPr>
                <w:sz w:val="16"/>
                <w:szCs w:val="16"/>
              </w:rPr>
            </w:pPr>
            <w:r w:rsidRPr="00D164AE">
              <w:rPr>
                <w:sz w:val="16"/>
                <w:szCs w:val="16"/>
              </w:rPr>
              <w:t>1</w:t>
            </w:r>
          </w:p>
        </w:tc>
        <w:tc>
          <w:tcPr>
            <w:tcW w:w="672" w:type="dxa"/>
          </w:tcPr>
          <w:p w:rsidR="007D5025" w:rsidRPr="00D164AE" w:rsidRDefault="007D5025" w:rsidP="007D5025">
            <w:pPr>
              <w:rPr>
                <w:sz w:val="16"/>
                <w:szCs w:val="16"/>
              </w:rPr>
            </w:pPr>
            <w:r w:rsidRPr="00D164AE">
              <w:rPr>
                <w:sz w:val="16"/>
                <w:szCs w:val="16"/>
              </w:rPr>
              <w:t>1</w:t>
            </w:r>
          </w:p>
        </w:tc>
        <w:tc>
          <w:tcPr>
            <w:tcW w:w="675" w:type="dxa"/>
          </w:tcPr>
          <w:p w:rsidR="007D5025" w:rsidRPr="00D164AE" w:rsidRDefault="007D5025" w:rsidP="007D5025">
            <w:pPr>
              <w:rPr>
                <w:sz w:val="16"/>
                <w:szCs w:val="16"/>
              </w:rPr>
            </w:pPr>
          </w:p>
        </w:tc>
        <w:tc>
          <w:tcPr>
            <w:tcW w:w="667" w:type="dxa"/>
          </w:tcPr>
          <w:p w:rsidR="007D5025" w:rsidRPr="00D164AE" w:rsidRDefault="007D5025" w:rsidP="007D5025">
            <w:pPr>
              <w:rPr>
                <w:sz w:val="16"/>
                <w:szCs w:val="16"/>
              </w:rPr>
            </w:pPr>
          </w:p>
        </w:tc>
        <w:tc>
          <w:tcPr>
            <w:tcW w:w="671" w:type="dxa"/>
          </w:tcPr>
          <w:p w:rsidR="007D5025" w:rsidRPr="00D164AE" w:rsidRDefault="007D5025" w:rsidP="007D5025">
            <w:pPr>
              <w:rPr>
                <w:sz w:val="16"/>
                <w:szCs w:val="16"/>
              </w:rPr>
            </w:pPr>
            <w:r w:rsidRPr="00D164AE">
              <w:rPr>
                <w:sz w:val="16"/>
                <w:szCs w:val="16"/>
              </w:rPr>
              <w:t>3</w:t>
            </w:r>
          </w:p>
        </w:tc>
        <w:tc>
          <w:tcPr>
            <w:tcW w:w="655" w:type="dxa"/>
          </w:tcPr>
          <w:p w:rsidR="007D5025" w:rsidRPr="00D164AE" w:rsidRDefault="007D5025" w:rsidP="007D5025">
            <w:pPr>
              <w:rPr>
                <w:sz w:val="16"/>
                <w:szCs w:val="16"/>
              </w:rPr>
            </w:pPr>
            <w:r w:rsidRPr="00D164AE">
              <w:rPr>
                <w:sz w:val="16"/>
                <w:szCs w:val="16"/>
              </w:rPr>
              <w:t>13</w:t>
            </w:r>
          </w:p>
        </w:tc>
        <w:tc>
          <w:tcPr>
            <w:tcW w:w="695" w:type="dxa"/>
            <w:gridSpan w:val="2"/>
          </w:tcPr>
          <w:p w:rsidR="007D5025" w:rsidRPr="00D164AE" w:rsidRDefault="007D5025" w:rsidP="007D5025">
            <w:pPr>
              <w:rPr>
                <w:sz w:val="16"/>
                <w:szCs w:val="16"/>
              </w:rPr>
            </w:pPr>
            <w:r w:rsidRPr="00D164AE">
              <w:rPr>
                <w:sz w:val="16"/>
                <w:szCs w:val="16"/>
              </w:rPr>
              <w:t>25</w:t>
            </w:r>
          </w:p>
        </w:tc>
        <w:tc>
          <w:tcPr>
            <w:tcW w:w="847" w:type="dxa"/>
            <w:gridSpan w:val="2"/>
          </w:tcPr>
          <w:p w:rsidR="007D5025" w:rsidRPr="00D164AE" w:rsidRDefault="007D5025" w:rsidP="007D5025">
            <w:pPr>
              <w:rPr>
                <w:sz w:val="16"/>
                <w:szCs w:val="16"/>
              </w:rPr>
            </w:pPr>
            <w:r w:rsidRPr="00D164AE">
              <w:rPr>
                <w:sz w:val="16"/>
                <w:szCs w:val="16"/>
              </w:rPr>
              <w:t>24</w:t>
            </w:r>
          </w:p>
        </w:tc>
        <w:tc>
          <w:tcPr>
            <w:tcW w:w="1056" w:type="dxa"/>
            <w:gridSpan w:val="2"/>
          </w:tcPr>
          <w:p w:rsidR="007D5025" w:rsidRPr="00D164AE" w:rsidRDefault="007D5025" w:rsidP="007D5025">
            <w:pPr>
              <w:rPr>
                <w:sz w:val="16"/>
                <w:szCs w:val="16"/>
              </w:rPr>
            </w:pPr>
            <w:r w:rsidRPr="00D164AE">
              <w:rPr>
                <w:sz w:val="16"/>
                <w:szCs w:val="16"/>
              </w:rPr>
              <w:t>Број дана&gt;ГВ</w:t>
            </w:r>
            <w:r w:rsidRPr="00D164AE">
              <w:rPr>
                <w:b/>
                <w:sz w:val="16"/>
                <w:szCs w:val="16"/>
              </w:rPr>
              <w:t xml:space="preserve"> 110</w:t>
            </w:r>
          </w:p>
        </w:tc>
        <w:tc>
          <w:tcPr>
            <w:tcW w:w="631" w:type="dxa"/>
            <w:gridSpan w:val="3"/>
            <w:vMerge/>
          </w:tcPr>
          <w:p w:rsidR="007D5025" w:rsidRDefault="007D5025" w:rsidP="007D5025">
            <w:pPr>
              <w:rPr>
                <w:b/>
                <w:sz w:val="16"/>
                <w:szCs w:val="16"/>
              </w:rPr>
            </w:pPr>
          </w:p>
        </w:tc>
      </w:tr>
      <w:tr w:rsidR="007D5025" w:rsidRPr="00AD276E" w:rsidTr="003A1E98">
        <w:trPr>
          <w:gridAfter w:val="2"/>
          <w:wAfter w:w="53" w:type="dxa"/>
          <w:trHeight w:val="420"/>
          <w:jc w:val="center"/>
        </w:trPr>
        <w:tc>
          <w:tcPr>
            <w:tcW w:w="601" w:type="dxa"/>
            <w:vMerge w:val="restart"/>
          </w:tcPr>
          <w:p w:rsidR="007D5025" w:rsidRPr="00AD276E" w:rsidRDefault="007D5025" w:rsidP="007D5025">
            <w:pPr>
              <w:rPr>
                <w:sz w:val="18"/>
                <w:szCs w:val="18"/>
              </w:rPr>
            </w:pPr>
            <w:r w:rsidRPr="00AD276E">
              <w:rPr>
                <w:sz w:val="18"/>
                <w:szCs w:val="18"/>
              </w:rPr>
              <w:lastRenderedPageBreak/>
              <w:t>2017</w:t>
            </w:r>
          </w:p>
        </w:tc>
        <w:tc>
          <w:tcPr>
            <w:tcW w:w="922" w:type="dxa"/>
          </w:tcPr>
          <w:p w:rsidR="007D5025" w:rsidRPr="00AD276E" w:rsidRDefault="007D5025" w:rsidP="007D5025">
            <w:pPr>
              <w:rPr>
                <w:sz w:val="18"/>
                <w:szCs w:val="18"/>
              </w:rPr>
            </w:pPr>
            <w:r w:rsidRPr="00AD276E">
              <w:rPr>
                <w:sz w:val="18"/>
                <w:szCs w:val="18"/>
              </w:rPr>
              <w:t xml:space="preserve">Средња месечна </w:t>
            </w:r>
          </w:p>
        </w:tc>
        <w:tc>
          <w:tcPr>
            <w:tcW w:w="620" w:type="dxa"/>
          </w:tcPr>
          <w:p w:rsidR="007D5025" w:rsidRPr="00AD276E" w:rsidRDefault="007D5025" w:rsidP="007D5025">
            <w:pPr>
              <w:rPr>
                <w:sz w:val="18"/>
                <w:szCs w:val="18"/>
              </w:rPr>
            </w:pPr>
            <w:r w:rsidRPr="00AD276E">
              <w:rPr>
                <w:sz w:val="18"/>
                <w:szCs w:val="18"/>
              </w:rPr>
              <w:t>-</w:t>
            </w:r>
          </w:p>
        </w:tc>
        <w:tc>
          <w:tcPr>
            <w:tcW w:w="630" w:type="dxa"/>
            <w:vAlign w:val="bottom"/>
          </w:tcPr>
          <w:p w:rsidR="007D5025" w:rsidRPr="00D164AE" w:rsidRDefault="007D5025" w:rsidP="007D5025">
            <w:pPr>
              <w:jc w:val="center"/>
              <w:rPr>
                <w:sz w:val="16"/>
                <w:szCs w:val="16"/>
              </w:rPr>
            </w:pPr>
            <w:r w:rsidRPr="00D164AE">
              <w:rPr>
                <w:sz w:val="16"/>
                <w:szCs w:val="16"/>
              </w:rPr>
              <w:t>76,53</w:t>
            </w:r>
          </w:p>
        </w:tc>
        <w:tc>
          <w:tcPr>
            <w:tcW w:w="773" w:type="dxa"/>
            <w:vAlign w:val="bottom"/>
          </w:tcPr>
          <w:p w:rsidR="007D5025" w:rsidRPr="00D164AE" w:rsidRDefault="007D5025" w:rsidP="007D5025">
            <w:pPr>
              <w:jc w:val="center"/>
              <w:rPr>
                <w:sz w:val="16"/>
                <w:szCs w:val="16"/>
              </w:rPr>
            </w:pPr>
            <w:r w:rsidRPr="00D164AE">
              <w:rPr>
                <w:sz w:val="16"/>
                <w:szCs w:val="16"/>
              </w:rPr>
              <w:t>51,34</w:t>
            </w:r>
          </w:p>
        </w:tc>
        <w:tc>
          <w:tcPr>
            <w:tcW w:w="667" w:type="dxa"/>
            <w:gridSpan w:val="2"/>
            <w:vAlign w:val="bottom"/>
          </w:tcPr>
          <w:p w:rsidR="007D5025" w:rsidRPr="00D164AE" w:rsidRDefault="007D5025" w:rsidP="007D5025">
            <w:pPr>
              <w:jc w:val="center"/>
              <w:rPr>
                <w:sz w:val="16"/>
                <w:szCs w:val="16"/>
              </w:rPr>
            </w:pPr>
            <w:r w:rsidRPr="00D164AE">
              <w:rPr>
                <w:sz w:val="16"/>
                <w:szCs w:val="16"/>
              </w:rPr>
              <w:t>33,03</w:t>
            </w:r>
          </w:p>
        </w:tc>
        <w:tc>
          <w:tcPr>
            <w:tcW w:w="666" w:type="dxa"/>
            <w:vAlign w:val="bottom"/>
          </w:tcPr>
          <w:p w:rsidR="007D5025" w:rsidRPr="00D164AE" w:rsidRDefault="007D5025" w:rsidP="007D5025">
            <w:pPr>
              <w:jc w:val="center"/>
              <w:rPr>
                <w:sz w:val="16"/>
                <w:szCs w:val="16"/>
              </w:rPr>
            </w:pPr>
            <w:r w:rsidRPr="00D164AE">
              <w:rPr>
                <w:sz w:val="16"/>
                <w:szCs w:val="16"/>
              </w:rPr>
              <w:t>23,13</w:t>
            </w:r>
          </w:p>
        </w:tc>
        <w:tc>
          <w:tcPr>
            <w:tcW w:w="672" w:type="dxa"/>
            <w:vAlign w:val="bottom"/>
          </w:tcPr>
          <w:p w:rsidR="007D5025" w:rsidRPr="00D164AE" w:rsidRDefault="007D5025" w:rsidP="007D5025">
            <w:pPr>
              <w:jc w:val="center"/>
              <w:rPr>
                <w:sz w:val="16"/>
                <w:szCs w:val="16"/>
              </w:rPr>
            </w:pPr>
            <w:r w:rsidRPr="00D164AE">
              <w:rPr>
                <w:sz w:val="16"/>
                <w:szCs w:val="16"/>
              </w:rPr>
              <w:t>23,53</w:t>
            </w:r>
          </w:p>
        </w:tc>
        <w:tc>
          <w:tcPr>
            <w:tcW w:w="675" w:type="dxa"/>
            <w:vAlign w:val="bottom"/>
          </w:tcPr>
          <w:p w:rsidR="007D5025" w:rsidRPr="00D164AE" w:rsidRDefault="007D5025" w:rsidP="007D5025">
            <w:pPr>
              <w:jc w:val="center"/>
              <w:rPr>
                <w:sz w:val="16"/>
                <w:szCs w:val="16"/>
              </w:rPr>
            </w:pPr>
            <w:r w:rsidRPr="00D164AE">
              <w:rPr>
                <w:sz w:val="16"/>
                <w:szCs w:val="16"/>
              </w:rPr>
              <w:t>20,77</w:t>
            </w:r>
          </w:p>
        </w:tc>
        <w:tc>
          <w:tcPr>
            <w:tcW w:w="667" w:type="dxa"/>
            <w:vAlign w:val="bottom"/>
          </w:tcPr>
          <w:p w:rsidR="007D5025" w:rsidRPr="00D164AE" w:rsidRDefault="007D5025" w:rsidP="007D5025">
            <w:pPr>
              <w:jc w:val="center"/>
              <w:rPr>
                <w:sz w:val="16"/>
                <w:szCs w:val="16"/>
              </w:rPr>
            </w:pPr>
            <w:r w:rsidRPr="00D164AE">
              <w:rPr>
                <w:sz w:val="16"/>
                <w:szCs w:val="16"/>
              </w:rPr>
              <w:t>22,07</w:t>
            </w:r>
          </w:p>
        </w:tc>
        <w:tc>
          <w:tcPr>
            <w:tcW w:w="671" w:type="dxa"/>
            <w:vAlign w:val="bottom"/>
          </w:tcPr>
          <w:p w:rsidR="007D5025" w:rsidRPr="00D164AE" w:rsidRDefault="007D5025" w:rsidP="007D5025">
            <w:pPr>
              <w:jc w:val="center"/>
              <w:rPr>
                <w:sz w:val="16"/>
                <w:szCs w:val="16"/>
              </w:rPr>
            </w:pPr>
            <w:r w:rsidRPr="00D164AE">
              <w:rPr>
                <w:sz w:val="16"/>
                <w:szCs w:val="16"/>
              </w:rPr>
              <w:t>20,13</w:t>
            </w:r>
          </w:p>
        </w:tc>
        <w:tc>
          <w:tcPr>
            <w:tcW w:w="675" w:type="dxa"/>
            <w:gridSpan w:val="2"/>
            <w:vAlign w:val="bottom"/>
          </w:tcPr>
          <w:p w:rsidR="007D5025" w:rsidRPr="00D164AE" w:rsidRDefault="007D5025" w:rsidP="007D5025">
            <w:pPr>
              <w:jc w:val="center"/>
              <w:rPr>
                <w:sz w:val="16"/>
                <w:szCs w:val="16"/>
              </w:rPr>
            </w:pPr>
            <w:r w:rsidRPr="00D164AE">
              <w:rPr>
                <w:sz w:val="16"/>
                <w:szCs w:val="16"/>
              </w:rPr>
              <w:t>43,35</w:t>
            </w:r>
          </w:p>
        </w:tc>
        <w:tc>
          <w:tcPr>
            <w:tcW w:w="675" w:type="dxa"/>
            <w:vAlign w:val="bottom"/>
          </w:tcPr>
          <w:p w:rsidR="007D5025" w:rsidRPr="00D164AE" w:rsidRDefault="007D5025" w:rsidP="007D5025">
            <w:pPr>
              <w:jc w:val="center"/>
              <w:rPr>
                <w:sz w:val="16"/>
                <w:szCs w:val="16"/>
              </w:rPr>
            </w:pPr>
            <w:r w:rsidRPr="00D164AE">
              <w:rPr>
                <w:sz w:val="16"/>
                <w:szCs w:val="16"/>
              </w:rPr>
              <w:t>59,57</w:t>
            </w:r>
          </w:p>
        </w:tc>
        <w:tc>
          <w:tcPr>
            <w:tcW w:w="847" w:type="dxa"/>
            <w:gridSpan w:val="2"/>
            <w:vAlign w:val="bottom"/>
          </w:tcPr>
          <w:p w:rsidR="007D5025" w:rsidRPr="00D164AE" w:rsidRDefault="007D5025" w:rsidP="007D5025">
            <w:pPr>
              <w:jc w:val="center"/>
              <w:rPr>
                <w:sz w:val="16"/>
                <w:szCs w:val="16"/>
              </w:rPr>
            </w:pPr>
            <w:r w:rsidRPr="00D164AE">
              <w:rPr>
                <w:sz w:val="16"/>
                <w:szCs w:val="16"/>
              </w:rPr>
              <w:t>77,97</w:t>
            </w:r>
          </w:p>
        </w:tc>
        <w:tc>
          <w:tcPr>
            <w:tcW w:w="1056" w:type="dxa"/>
            <w:gridSpan w:val="2"/>
            <w:vAlign w:val="bottom"/>
          </w:tcPr>
          <w:p w:rsidR="007D5025" w:rsidRPr="00D164AE" w:rsidRDefault="007D5025" w:rsidP="007D5025">
            <w:pPr>
              <w:rPr>
                <w:sz w:val="16"/>
                <w:szCs w:val="16"/>
              </w:rPr>
            </w:pPr>
          </w:p>
          <w:p w:rsidR="007D5025" w:rsidRPr="00D164AE" w:rsidRDefault="007D5025" w:rsidP="007D5025">
            <w:pPr>
              <w:rPr>
                <w:sz w:val="16"/>
                <w:szCs w:val="16"/>
              </w:rPr>
            </w:pPr>
            <w:r w:rsidRPr="00D164AE">
              <w:rPr>
                <w:sz w:val="16"/>
                <w:szCs w:val="16"/>
              </w:rPr>
              <w:t xml:space="preserve">Средња годишња </w:t>
            </w:r>
          </w:p>
          <w:p w:rsidR="007D5025" w:rsidRPr="00DD42EF" w:rsidRDefault="007D5025" w:rsidP="007D5025">
            <w:pPr>
              <w:rPr>
                <w:b/>
                <w:sz w:val="16"/>
                <w:szCs w:val="16"/>
              </w:rPr>
            </w:pPr>
            <w:r w:rsidRPr="00DD42EF">
              <w:rPr>
                <w:b/>
                <w:sz w:val="16"/>
                <w:szCs w:val="16"/>
              </w:rPr>
              <w:t>41,07</w:t>
            </w:r>
          </w:p>
        </w:tc>
        <w:tc>
          <w:tcPr>
            <w:tcW w:w="578" w:type="dxa"/>
            <w:vAlign w:val="bottom"/>
          </w:tcPr>
          <w:p w:rsidR="007D5025" w:rsidRPr="00DD42EF" w:rsidRDefault="007D5025" w:rsidP="007D5025">
            <w:pPr>
              <w:rPr>
                <w:b/>
                <w:sz w:val="16"/>
                <w:szCs w:val="16"/>
              </w:rPr>
            </w:pPr>
          </w:p>
        </w:tc>
      </w:tr>
      <w:tr w:rsidR="007D5025" w:rsidRPr="00AD276E" w:rsidTr="003A1E98">
        <w:trPr>
          <w:gridAfter w:val="2"/>
          <w:wAfter w:w="53" w:type="dxa"/>
          <w:trHeight w:val="195"/>
          <w:jc w:val="center"/>
        </w:trPr>
        <w:tc>
          <w:tcPr>
            <w:tcW w:w="601" w:type="dxa"/>
            <w:vMerge/>
          </w:tcPr>
          <w:p w:rsidR="007D5025" w:rsidRPr="00AD276E" w:rsidRDefault="007D5025" w:rsidP="007D5025">
            <w:pPr>
              <w:rPr>
                <w:sz w:val="18"/>
                <w:szCs w:val="18"/>
              </w:rPr>
            </w:pPr>
          </w:p>
        </w:tc>
        <w:tc>
          <w:tcPr>
            <w:tcW w:w="922" w:type="dxa"/>
          </w:tcPr>
          <w:p w:rsidR="007D5025" w:rsidRPr="00AD276E" w:rsidRDefault="007D5025" w:rsidP="007D5025">
            <w:pPr>
              <w:rPr>
                <w:sz w:val="18"/>
                <w:szCs w:val="18"/>
              </w:rPr>
            </w:pPr>
            <w:r w:rsidRPr="00AD276E">
              <w:rPr>
                <w:sz w:val="18"/>
                <w:szCs w:val="18"/>
              </w:rPr>
              <w:t>Број дана&gt;ГВ</w:t>
            </w:r>
          </w:p>
        </w:tc>
        <w:tc>
          <w:tcPr>
            <w:tcW w:w="620" w:type="dxa"/>
          </w:tcPr>
          <w:p w:rsidR="007D5025" w:rsidRPr="00AD276E" w:rsidRDefault="007D5025" w:rsidP="007D5025">
            <w:pPr>
              <w:rPr>
                <w:sz w:val="18"/>
                <w:szCs w:val="18"/>
              </w:rPr>
            </w:pPr>
            <w:r w:rsidRPr="00AD276E">
              <w:rPr>
                <w:sz w:val="18"/>
                <w:szCs w:val="18"/>
              </w:rPr>
              <w:t>-</w:t>
            </w:r>
          </w:p>
        </w:tc>
        <w:tc>
          <w:tcPr>
            <w:tcW w:w="630" w:type="dxa"/>
            <w:vAlign w:val="bottom"/>
          </w:tcPr>
          <w:p w:rsidR="007D5025" w:rsidRPr="00247882" w:rsidRDefault="007D5025" w:rsidP="007D5025">
            <w:pPr>
              <w:jc w:val="center"/>
              <w:rPr>
                <w:b/>
                <w:bCs/>
                <w:sz w:val="18"/>
                <w:szCs w:val="18"/>
              </w:rPr>
            </w:pPr>
            <w:r w:rsidRPr="00247882">
              <w:rPr>
                <w:b/>
                <w:bCs/>
                <w:sz w:val="18"/>
                <w:szCs w:val="18"/>
              </w:rPr>
              <w:t>11</w:t>
            </w:r>
          </w:p>
        </w:tc>
        <w:tc>
          <w:tcPr>
            <w:tcW w:w="809" w:type="dxa"/>
            <w:gridSpan w:val="2"/>
            <w:vAlign w:val="bottom"/>
          </w:tcPr>
          <w:p w:rsidR="007D5025" w:rsidRPr="00247882" w:rsidRDefault="007D5025" w:rsidP="007D5025">
            <w:pPr>
              <w:jc w:val="center"/>
              <w:rPr>
                <w:b/>
                <w:bCs/>
                <w:sz w:val="18"/>
                <w:szCs w:val="18"/>
              </w:rPr>
            </w:pPr>
            <w:r w:rsidRPr="00247882">
              <w:rPr>
                <w:b/>
                <w:bCs/>
                <w:sz w:val="18"/>
                <w:szCs w:val="18"/>
              </w:rPr>
              <w:t>15</w:t>
            </w:r>
          </w:p>
        </w:tc>
        <w:tc>
          <w:tcPr>
            <w:tcW w:w="631" w:type="dxa"/>
            <w:vAlign w:val="bottom"/>
          </w:tcPr>
          <w:p w:rsidR="007D5025" w:rsidRPr="00247882" w:rsidRDefault="007D5025" w:rsidP="007D5025">
            <w:pPr>
              <w:jc w:val="center"/>
              <w:rPr>
                <w:b/>
                <w:bCs/>
                <w:sz w:val="18"/>
                <w:szCs w:val="18"/>
              </w:rPr>
            </w:pPr>
            <w:r w:rsidRPr="00247882">
              <w:rPr>
                <w:b/>
                <w:bCs/>
                <w:sz w:val="18"/>
                <w:szCs w:val="18"/>
              </w:rPr>
              <w:t>2</w:t>
            </w:r>
          </w:p>
        </w:tc>
        <w:tc>
          <w:tcPr>
            <w:tcW w:w="666" w:type="dxa"/>
            <w:vAlign w:val="bottom"/>
          </w:tcPr>
          <w:p w:rsidR="007D5025" w:rsidRPr="00247882" w:rsidRDefault="007D5025" w:rsidP="007D5025">
            <w:pPr>
              <w:jc w:val="center"/>
              <w:rPr>
                <w:bCs/>
                <w:sz w:val="18"/>
                <w:szCs w:val="18"/>
              </w:rPr>
            </w:pPr>
            <w:r w:rsidRPr="00247882">
              <w:rPr>
                <w:bCs/>
                <w:sz w:val="18"/>
                <w:szCs w:val="18"/>
              </w:rPr>
              <w:t>0</w:t>
            </w:r>
          </w:p>
        </w:tc>
        <w:tc>
          <w:tcPr>
            <w:tcW w:w="672" w:type="dxa"/>
            <w:vAlign w:val="bottom"/>
          </w:tcPr>
          <w:p w:rsidR="007D5025" w:rsidRPr="00247882" w:rsidRDefault="007D5025" w:rsidP="007D5025">
            <w:pPr>
              <w:jc w:val="center"/>
              <w:rPr>
                <w:bCs/>
                <w:sz w:val="18"/>
                <w:szCs w:val="18"/>
              </w:rPr>
            </w:pPr>
            <w:r w:rsidRPr="00247882">
              <w:rPr>
                <w:bCs/>
                <w:sz w:val="18"/>
                <w:szCs w:val="18"/>
              </w:rPr>
              <w:t>0</w:t>
            </w:r>
          </w:p>
        </w:tc>
        <w:tc>
          <w:tcPr>
            <w:tcW w:w="675" w:type="dxa"/>
            <w:vAlign w:val="bottom"/>
          </w:tcPr>
          <w:p w:rsidR="007D5025" w:rsidRPr="00247882" w:rsidRDefault="007D5025" w:rsidP="007D5025">
            <w:pPr>
              <w:jc w:val="center"/>
              <w:rPr>
                <w:bCs/>
                <w:sz w:val="18"/>
                <w:szCs w:val="18"/>
              </w:rPr>
            </w:pPr>
            <w:r w:rsidRPr="00247882">
              <w:rPr>
                <w:bCs/>
                <w:sz w:val="18"/>
                <w:szCs w:val="18"/>
              </w:rPr>
              <w:t>0</w:t>
            </w:r>
          </w:p>
        </w:tc>
        <w:tc>
          <w:tcPr>
            <w:tcW w:w="667" w:type="dxa"/>
            <w:vAlign w:val="bottom"/>
          </w:tcPr>
          <w:p w:rsidR="007D5025" w:rsidRPr="00247882" w:rsidRDefault="007D5025" w:rsidP="007D5025">
            <w:pPr>
              <w:jc w:val="center"/>
              <w:rPr>
                <w:bCs/>
                <w:sz w:val="18"/>
                <w:szCs w:val="18"/>
              </w:rPr>
            </w:pPr>
            <w:r w:rsidRPr="00247882">
              <w:rPr>
                <w:bCs/>
                <w:sz w:val="18"/>
                <w:szCs w:val="18"/>
              </w:rPr>
              <w:t>0</w:t>
            </w:r>
          </w:p>
        </w:tc>
        <w:tc>
          <w:tcPr>
            <w:tcW w:w="671" w:type="dxa"/>
            <w:vAlign w:val="bottom"/>
          </w:tcPr>
          <w:p w:rsidR="007D5025" w:rsidRPr="00247882" w:rsidRDefault="007D5025" w:rsidP="007D5025">
            <w:pPr>
              <w:jc w:val="center"/>
              <w:rPr>
                <w:bCs/>
                <w:sz w:val="18"/>
                <w:szCs w:val="18"/>
              </w:rPr>
            </w:pPr>
            <w:r w:rsidRPr="00247882">
              <w:rPr>
                <w:bCs/>
                <w:sz w:val="18"/>
                <w:szCs w:val="18"/>
              </w:rPr>
              <w:t>0</w:t>
            </w:r>
          </w:p>
        </w:tc>
        <w:tc>
          <w:tcPr>
            <w:tcW w:w="675" w:type="dxa"/>
            <w:gridSpan w:val="2"/>
            <w:vAlign w:val="bottom"/>
          </w:tcPr>
          <w:p w:rsidR="007D5025" w:rsidRPr="00247882" w:rsidRDefault="007D5025" w:rsidP="007D5025">
            <w:pPr>
              <w:jc w:val="center"/>
              <w:rPr>
                <w:b/>
                <w:bCs/>
                <w:sz w:val="18"/>
                <w:szCs w:val="18"/>
              </w:rPr>
            </w:pPr>
            <w:r w:rsidRPr="00247882">
              <w:rPr>
                <w:b/>
                <w:bCs/>
                <w:sz w:val="18"/>
                <w:szCs w:val="18"/>
              </w:rPr>
              <w:t>12</w:t>
            </w:r>
          </w:p>
        </w:tc>
        <w:tc>
          <w:tcPr>
            <w:tcW w:w="675" w:type="dxa"/>
            <w:vAlign w:val="bottom"/>
          </w:tcPr>
          <w:p w:rsidR="007D5025" w:rsidRPr="00247882" w:rsidRDefault="007D5025" w:rsidP="007D5025">
            <w:pPr>
              <w:jc w:val="center"/>
              <w:rPr>
                <w:b/>
                <w:bCs/>
                <w:sz w:val="18"/>
                <w:szCs w:val="18"/>
              </w:rPr>
            </w:pPr>
            <w:r w:rsidRPr="00247882">
              <w:rPr>
                <w:b/>
                <w:bCs/>
                <w:sz w:val="18"/>
                <w:szCs w:val="18"/>
              </w:rPr>
              <w:t>17</w:t>
            </w:r>
          </w:p>
        </w:tc>
        <w:tc>
          <w:tcPr>
            <w:tcW w:w="909" w:type="dxa"/>
            <w:gridSpan w:val="3"/>
            <w:vAlign w:val="bottom"/>
          </w:tcPr>
          <w:p w:rsidR="007D5025" w:rsidRPr="00247882" w:rsidRDefault="007D5025" w:rsidP="007D5025">
            <w:pPr>
              <w:jc w:val="center"/>
              <w:rPr>
                <w:b/>
                <w:bCs/>
                <w:sz w:val="18"/>
                <w:szCs w:val="18"/>
              </w:rPr>
            </w:pPr>
            <w:r w:rsidRPr="00247882">
              <w:rPr>
                <w:b/>
                <w:bCs/>
                <w:sz w:val="18"/>
                <w:szCs w:val="18"/>
              </w:rPr>
              <w:t>21</w:t>
            </w:r>
          </w:p>
        </w:tc>
        <w:tc>
          <w:tcPr>
            <w:tcW w:w="994" w:type="dxa"/>
            <w:shd w:val="clear" w:color="auto" w:fill="auto"/>
          </w:tcPr>
          <w:p w:rsidR="007D5025" w:rsidRPr="00247882" w:rsidRDefault="007D5025" w:rsidP="007D5025">
            <w:pPr>
              <w:rPr>
                <w:sz w:val="18"/>
                <w:szCs w:val="18"/>
              </w:rPr>
            </w:pPr>
            <w:r w:rsidRPr="00247882">
              <w:rPr>
                <w:sz w:val="18"/>
                <w:szCs w:val="18"/>
              </w:rPr>
              <w:t>Број дана&gt;ГВ</w:t>
            </w:r>
          </w:p>
          <w:p w:rsidR="007D5025" w:rsidRPr="00247882" w:rsidRDefault="007D5025" w:rsidP="007D5025">
            <w:pPr>
              <w:rPr>
                <w:b/>
                <w:sz w:val="18"/>
                <w:szCs w:val="18"/>
              </w:rPr>
            </w:pPr>
            <w:r w:rsidRPr="00247882">
              <w:rPr>
                <w:b/>
                <w:sz w:val="18"/>
                <w:szCs w:val="18"/>
              </w:rPr>
              <w:t>78</w:t>
            </w:r>
          </w:p>
        </w:tc>
        <w:tc>
          <w:tcPr>
            <w:tcW w:w="578" w:type="dxa"/>
            <w:shd w:val="clear" w:color="auto" w:fill="auto"/>
          </w:tcPr>
          <w:p w:rsidR="007D5025" w:rsidRPr="00CD6048" w:rsidRDefault="007D5025" w:rsidP="007D5025">
            <w:pPr>
              <w:rPr>
                <w:b/>
                <w:sz w:val="18"/>
                <w:szCs w:val="18"/>
              </w:rPr>
            </w:pPr>
          </w:p>
        </w:tc>
      </w:tr>
      <w:tr w:rsidR="007D5025" w:rsidRPr="00AD276E" w:rsidTr="003A1E98">
        <w:trPr>
          <w:gridAfter w:val="2"/>
          <w:wAfter w:w="53" w:type="dxa"/>
          <w:trHeight w:val="360"/>
          <w:jc w:val="center"/>
        </w:trPr>
        <w:tc>
          <w:tcPr>
            <w:tcW w:w="601" w:type="dxa"/>
            <w:vMerge w:val="restart"/>
          </w:tcPr>
          <w:p w:rsidR="007D5025" w:rsidRPr="00AD276E" w:rsidRDefault="007D5025" w:rsidP="007D5025">
            <w:pPr>
              <w:rPr>
                <w:sz w:val="18"/>
                <w:szCs w:val="18"/>
              </w:rPr>
            </w:pPr>
            <w:r w:rsidRPr="00AD276E">
              <w:rPr>
                <w:sz w:val="18"/>
                <w:szCs w:val="18"/>
              </w:rPr>
              <w:t>2018</w:t>
            </w:r>
          </w:p>
          <w:p w:rsidR="007D5025" w:rsidRPr="00AD276E" w:rsidRDefault="007D5025" w:rsidP="007D5025">
            <w:pPr>
              <w:rPr>
                <w:sz w:val="18"/>
                <w:szCs w:val="18"/>
              </w:rPr>
            </w:pPr>
          </w:p>
          <w:p w:rsidR="007D5025" w:rsidRPr="00AD276E" w:rsidRDefault="007D5025" w:rsidP="007D5025">
            <w:pPr>
              <w:rPr>
                <w:sz w:val="18"/>
                <w:szCs w:val="18"/>
              </w:rPr>
            </w:pPr>
          </w:p>
        </w:tc>
        <w:tc>
          <w:tcPr>
            <w:tcW w:w="922" w:type="dxa"/>
          </w:tcPr>
          <w:p w:rsidR="007D5025" w:rsidRPr="00AD276E" w:rsidRDefault="007D5025" w:rsidP="007D5025">
            <w:pPr>
              <w:rPr>
                <w:sz w:val="18"/>
                <w:szCs w:val="18"/>
              </w:rPr>
            </w:pPr>
            <w:r w:rsidRPr="00AD276E">
              <w:rPr>
                <w:sz w:val="18"/>
                <w:szCs w:val="18"/>
              </w:rPr>
              <w:t>Средња месечна</w:t>
            </w:r>
          </w:p>
        </w:tc>
        <w:tc>
          <w:tcPr>
            <w:tcW w:w="620" w:type="dxa"/>
            <w:vAlign w:val="bottom"/>
          </w:tcPr>
          <w:p w:rsidR="007D5025" w:rsidRPr="00AD276E" w:rsidRDefault="007D5025" w:rsidP="007D5025">
            <w:pPr>
              <w:jc w:val="center"/>
              <w:rPr>
                <w:rFonts w:ascii="Arial" w:hAnsi="Arial" w:cs="Arial"/>
                <w:sz w:val="18"/>
                <w:szCs w:val="18"/>
              </w:rPr>
            </w:pPr>
            <w:r w:rsidRPr="00AD276E">
              <w:rPr>
                <w:rFonts w:ascii="Arial" w:hAnsi="Arial" w:cs="Arial"/>
                <w:sz w:val="18"/>
                <w:szCs w:val="18"/>
              </w:rPr>
              <w:t>81,77</w:t>
            </w:r>
          </w:p>
        </w:tc>
        <w:tc>
          <w:tcPr>
            <w:tcW w:w="630" w:type="dxa"/>
            <w:vAlign w:val="bottom"/>
          </w:tcPr>
          <w:p w:rsidR="007D5025" w:rsidRPr="00AD276E" w:rsidRDefault="007D5025" w:rsidP="007D5025">
            <w:pPr>
              <w:jc w:val="center"/>
              <w:rPr>
                <w:rFonts w:ascii="Arial" w:hAnsi="Arial" w:cs="Arial"/>
                <w:sz w:val="18"/>
                <w:szCs w:val="18"/>
              </w:rPr>
            </w:pPr>
            <w:r w:rsidRPr="00AD276E">
              <w:rPr>
                <w:rFonts w:ascii="Arial" w:hAnsi="Arial" w:cs="Arial"/>
                <w:sz w:val="18"/>
                <w:szCs w:val="18"/>
              </w:rPr>
              <w:t>66,63</w:t>
            </w:r>
          </w:p>
        </w:tc>
        <w:tc>
          <w:tcPr>
            <w:tcW w:w="773" w:type="dxa"/>
            <w:vAlign w:val="bottom"/>
          </w:tcPr>
          <w:p w:rsidR="007D5025" w:rsidRPr="00AD276E" w:rsidRDefault="007D5025" w:rsidP="007D5025">
            <w:pPr>
              <w:jc w:val="center"/>
              <w:rPr>
                <w:rFonts w:ascii="Arial" w:hAnsi="Arial" w:cs="Arial"/>
                <w:sz w:val="18"/>
                <w:szCs w:val="18"/>
              </w:rPr>
            </w:pPr>
            <w:r w:rsidRPr="00AD276E">
              <w:rPr>
                <w:rFonts w:ascii="Arial" w:hAnsi="Arial" w:cs="Arial"/>
                <w:sz w:val="18"/>
                <w:szCs w:val="18"/>
              </w:rPr>
              <w:t>67,26</w:t>
            </w:r>
          </w:p>
        </w:tc>
        <w:tc>
          <w:tcPr>
            <w:tcW w:w="667" w:type="dxa"/>
            <w:gridSpan w:val="2"/>
            <w:vAlign w:val="bottom"/>
          </w:tcPr>
          <w:p w:rsidR="007D5025" w:rsidRPr="00AD276E" w:rsidRDefault="007D5025" w:rsidP="007D5025">
            <w:pPr>
              <w:jc w:val="center"/>
              <w:rPr>
                <w:rFonts w:ascii="Arial" w:hAnsi="Arial" w:cs="Arial"/>
                <w:sz w:val="18"/>
                <w:szCs w:val="18"/>
              </w:rPr>
            </w:pPr>
            <w:r w:rsidRPr="00AD276E">
              <w:rPr>
                <w:rFonts w:ascii="Arial" w:hAnsi="Arial" w:cs="Arial"/>
                <w:sz w:val="18"/>
                <w:szCs w:val="18"/>
              </w:rPr>
              <w:t>45,20</w:t>
            </w:r>
          </w:p>
        </w:tc>
        <w:tc>
          <w:tcPr>
            <w:tcW w:w="666" w:type="dxa"/>
            <w:vAlign w:val="bottom"/>
          </w:tcPr>
          <w:p w:rsidR="007D5025" w:rsidRPr="00AD276E" w:rsidRDefault="007D5025" w:rsidP="007D5025">
            <w:pPr>
              <w:jc w:val="center"/>
              <w:rPr>
                <w:rFonts w:ascii="Arial" w:hAnsi="Arial" w:cs="Arial"/>
                <w:sz w:val="18"/>
                <w:szCs w:val="18"/>
              </w:rPr>
            </w:pPr>
            <w:r w:rsidRPr="00AD276E">
              <w:rPr>
                <w:rFonts w:ascii="Arial" w:hAnsi="Arial" w:cs="Arial"/>
                <w:sz w:val="18"/>
                <w:szCs w:val="18"/>
              </w:rPr>
              <w:t>27,65</w:t>
            </w:r>
          </w:p>
        </w:tc>
        <w:tc>
          <w:tcPr>
            <w:tcW w:w="672" w:type="dxa"/>
            <w:vAlign w:val="bottom"/>
          </w:tcPr>
          <w:p w:rsidR="007D5025" w:rsidRPr="00AD276E" w:rsidRDefault="007D5025" w:rsidP="007D5025">
            <w:pPr>
              <w:jc w:val="center"/>
              <w:rPr>
                <w:rFonts w:ascii="Arial" w:hAnsi="Arial" w:cs="Arial"/>
                <w:sz w:val="18"/>
                <w:szCs w:val="18"/>
              </w:rPr>
            </w:pPr>
            <w:r w:rsidRPr="00AD276E">
              <w:rPr>
                <w:rFonts w:ascii="Arial" w:hAnsi="Arial" w:cs="Arial"/>
                <w:sz w:val="18"/>
                <w:szCs w:val="18"/>
              </w:rPr>
              <w:t>22,17</w:t>
            </w:r>
          </w:p>
        </w:tc>
        <w:tc>
          <w:tcPr>
            <w:tcW w:w="675" w:type="dxa"/>
            <w:vAlign w:val="bottom"/>
          </w:tcPr>
          <w:p w:rsidR="007D5025" w:rsidRPr="00AD276E" w:rsidRDefault="007D5025" w:rsidP="007D5025">
            <w:pPr>
              <w:jc w:val="center"/>
              <w:rPr>
                <w:rFonts w:ascii="Arial" w:hAnsi="Arial" w:cs="Arial"/>
                <w:sz w:val="18"/>
                <w:szCs w:val="18"/>
              </w:rPr>
            </w:pPr>
            <w:r w:rsidRPr="00AD276E">
              <w:rPr>
                <w:rFonts w:ascii="Arial" w:hAnsi="Arial" w:cs="Arial"/>
                <w:sz w:val="18"/>
                <w:szCs w:val="18"/>
              </w:rPr>
              <w:t>20,03</w:t>
            </w:r>
          </w:p>
        </w:tc>
        <w:tc>
          <w:tcPr>
            <w:tcW w:w="667" w:type="dxa"/>
            <w:vAlign w:val="bottom"/>
          </w:tcPr>
          <w:p w:rsidR="007D5025" w:rsidRPr="00AD276E" w:rsidRDefault="007D5025" w:rsidP="007D5025">
            <w:pPr>
              <w:jc w:val="center"/>
              <w:rPr>
                <w:rFonts w:ascii="Arial" w:hAnsi="Arial" w:cs="Arial"/>
                <w:sz w:val="18"/>
                <w:szCs w:val="18"/>
              </w:rPr>
            </w:pPr>
            <w:r w:rsidRPr="00AD276E">
              <w:rPr>
                <w:rFonts w:ascii="Arial" w:hAnsi="Arial" w:cs="Arial"/>
                <w:sz w:val="18"/>
                <w:szCs w:val="18"/>
              </w:rPr>
              <w:t>27,13</w:t>
            </w:r>
          </w:p>
        </w:tc>
        <w:tc>
          <w:tcPr>
            <w:tcW w:w="671" w:type="dxa"/>
            <w:vAlign w:val="bottom"/>
          </w:tcPr>
          <w:p w:rsidR="007D5025" w:rsidRPr="00AD276E" w:rsidRDefault="007D5025" w:rsidP="007D5025">
            <w:pPr>
              <w:jc w:val="center"/>
              <w:rPr>
                <w:rFonts w:ascii="Arial" w:hAnsi="Arial" w:cs="Arial"/>
                <w:sz w:val="18"/>
                <w:szCs w:val="18"/>
              </w:rPr>
            </w:pPr>
            <w:r w:rsidRPr="00AD276E">
              <w:rPr>
                <w:rFonts w:ascii="Arial" w:hAnsi="Arial" w:cs="Arial"/>
                <w:sz w:val="18"/>
                <w:szCs w:val="18"/>
              </w:rPr>
              <w:t>36,53</w:t>
            </w:r>
          </w:p>
        </w:tc>
        <w:tc>
          <w:tcPr>
            <w:tcW w:w="675" w:type="dxa"/>
            <w:gridSpan w:val="2"/>
            <w:vAlign w:val="bottom"/>
          </w:tcPr>
          <w:p w:rsidR="007D5025" w:rsidRPr="00AD276E" w:rsidRDefault="007D5025" w:rsidP="007D5025">
            <w:pPr>
              <w:jc w:val="center"/>
              <w:rPr>
                <w:rFonts w:ascii="Arial" w:hAnsi="Arial" w:cs="Arial"/>
                <w:sz w:val="18"/>
                <w:szCs w:val="18"/>
              </w:rPr>
            </w:pPr>
            <w:r w:rsidRPr="00AD276E">
              <w:rPr>
                <w:rFonts w:ascii="Arial" w:hAnsi="Arial" w:cs="Arial"/>
                <w:sz w:val="18"/>
                <w:szCs w:val="18"/>
              </w:rPr>
              <w:t>59,84</w:t>
            </w:r>
          </w:p>
        </w:tc>
        <w:tc>
          <w:tcPr>
            <w:tcW w:w="675" w:type="dxa"/>
            <w:vAlign w:val="bottom"/>
          </w:tcPr>
          <w:p w:rsidR="007D5025" w:rsidRPr="00AD276E" w:rsidRDefault="007D5025" w:rsidP="007D5025">
            <w:pPr>
              <w:jc w:val="center"/>
              <w:rPr>
                <w:rFonts w:ascii="Arial" w:hAnsi="Arial" w:cs="Arial"/>
                <w:sz w:val="18"/>
                <w:szCs w:val="18"/>
              </w:rPr>
            </w:pPr>
            <w:r w:rsidRPr="00AD276E">
              <w:rPr>
                <w:rFonts w:ascii="Arial" w:hAnsi="Arial" w:cs="Arial"/>
                <w:sz w:val="18"/>
                <w:szCs w:val="18"/>
              </w:rPr>
              <w:t>45,27</w:t>
            </w:r>
          </w:p>
        </w:tc>
        <w:tc>
          <w:tcPr>
            <w:tcW w:w="909" w:type="dxa"/>
            <w:gridSpan w:val="3"/>
            <w:vAlign w:val="bottom"/>
          </w:tcPr>
          <w:p w:rsidR="007D5025" w:rsidRPr="00CD6048" w:rsidRDefault="007D5025" w:rsidP="007D5025">
            <w:pPr>
              <w:jc w:val="center"/>
              <w:rPr>
                <w:rFonts w:ascii="Arial" w:hAnsi="Arial" w:cs="Arial"/>
                <w:sz w:val="18"/>
                <w:szCs w:val="18"/>
              </w:rPr>
            </w:pPr>
            <w:r w:rsidRPr="00CD6048">
              <w:rPr>
                <w:rFonts w:ascii="Arial" w:hAnsi="Arial" w:cs="Arial"/>
                <w:sz w:val="18"/>
                <w:szCs w:val="18"/>
              </w:rPr>
              <w:t>85,03</w:t>
            </w:r>
          </w:p>
        </w:tc>
        <w:tc>
          <w:tcPr>
            <w:tcW w:w="994" w:type="dxa"/>
            <w:shd w:val="clear" w:color="auto" w:fill="auto"/>
          </w:tcPr>
          <w:p w:rsidR="007D5025" w:rsidRPr="00CD6048" w:rsidRDefault="007D5025" w:rsidP="007D5025">
            <w:pPr>
              <w:rPr>
                <w:sz w:val="18"/>
                <w:szCs w:val="18"/>
              </w:rPr>
            </w:pPr>
            <w:r w:rsidRPr="00CD6048">
              <w:rPr>
                <w:sz w:val="18"/>
                <w:szCs w:val="18"/>
              </w:rPr>
              <w:t xml:space="preserve">Средња годишња </w:t>
            </w:r>
          </w:p>
          <w:p w:rsidR="007D5025" w:rsidRPr="00DD42EF" w:rsidRDefault="007D5025" w:rsidP="007D5025">
            <w:pPr>
              <w:rPr>
                <w:b/>
                <w:sz w:val="18"/>
                <w:szCs w:val="18"/>
              </w:rPr>
            </w:pPr>
            <w:r w:rsidRPr="00DD42EF">
              <w:rPr>
                <w:b/>
                <w:sz w:val="18"/>
                <w:szCs w:val="18"/>
              </w:rPr>
              <w:t>48,79</w:t>
            </w:r>
          </w:p>
        </w:tc>
        <w:tc>
          <w:tcPr>
            <w:tcW w:w="578" w:type="dxa"/>
            <w:shd w:val="clear" w:color="auto" w:fill="auto"/>
          </w:tcPr>
          <w:p w:rsidR="007D5025" w:rsidRDefault="007D5025" w:rsidP="007D5025">
            <w:pPr>
              <w:rPr>
                <w:b/>
                <w:sz w:val="18"/>
                <w:szCs w:val="18"/>
              </w:rPr>
            </w:pPr>
          </w:p>
          <w:p w:rsidR="007D5025" w:rsidRDefault="007D5025" w:rsidP="007D5025">
            <w:pPr>
              <w:rPr>
                <w:b/>
                <w:sz w:val="18"/>
                <w:szCs w:val="18"/>
              </w:rPr>
            </w:pPr>
          </w:p>
          <w:p w:rsidR="007D5025" w:rsidRPr="00DD42EF" w:rsidRDefault="007D5025" w:rsidP="007D5025">
            <w:pPr>
              <w:rPr>
                <w:b/>
                <w:sz w:val="18"/>
                <w:szCs w:val="18"/>
              </w:rPr>
            </w:pPr>
          </w:p>
        </w:tc>
      </w:tr>
      <w:tr w:rsidR="007D5025" w:rsidRPr="00AD276E" w:rsidTr="003A1E98">
        <w:trPr>
          <w:gridAfter w:val="2"/>
          <w:wAfter w:w="53" w:type="dxa"/>
          <w:trHeight w:val="330"/>
          <w:jc w:val="center"/>
        </w:trPr>
        <w:tc>
          <w:tcPr>
            <w:tcW w:w="601" w:type="dxa"/>
            <w:vMerge/>
          </w:tcPr>
          <w:p w:rsidR="007D5025" w:rsidRPr="00AD276E" w:rsidRDefault="007D5025" w:rsidP="007D5025">
            <w:pPr>
              <w:rPr>
                <w:sz w:val="18"/>
                <w:szCs w:val="18"/>
              </w:rPr>
            </w:pPr>
          </w:p>
        </w:tc>
        <w:tc>
          <w:tcPr>
            <w:tcW w:w="922" w:type="dxa"/>
          </w:tcPr>
          <w:p w:rsidR="007D5025" w:rsidRPr="00AD276E" w:rsidRDefault="007D5025" w:rsidP="007D5025">
            <w:pPr>
              <w:rPr>
                <w:sz w:val="18"/>
                <w:szCs w:val="18"/>
              </w:rPr>
            </w:pPr>
            <w:r w:rsidRPr="00AD276E">
              <w:rPr>
                <w:sz w:val="18"/>
                <w:szCs w:val="18"/>
              </w:rPr>
              <w:t>Број дана&gt;ГВ</w:t>
            </w:r>
          </w:p>
        </w:tc>
        <w:tc>
          <w:tcPr>
            <w:tcW w:w="620" w:type="dxa"/>
            <w:vAlign w:val="bottom"/>
          </w:tcPr>
          <w:p w:rsidR="007D5025" w:rsidRPr="00247882" w:rsidRDefault="007D5025" w:rsidP="007D5025">
            <w:pPr>
              <w:jc w:val="center"/>
              <w:rPr>
                <w:b/>
                <w:sz w:val="18"/>
                <w:szCs w:val="18"/>
              </w:rPr>
            </w:pPr>
            <w:r w:rsidRPr="00247882">
              <w:rPr>
                <w:b/>
                <w:sz w:val="18"/>
                <w:szCs w:val="18"/>
              </w:rPr>
              <w:t>13</w:t>
            </w:r>
          </w:p>
          <w:p w:rsidR="007D5025" w:rsidRPr="00247882" w:rsidRDefault="007D5025" w:rsidP="007D5025">
            <w:pPr>
              <w:jc w:val="center"/>
              <w:rPr>
                <w:b/>
                <w:sz w:val="18"/>
                <w:szCs w:val="18"/>
              </w:rPr>
            </w:pPr>
          </w:p>
        </w:tc>
        <w:tc>
          <w:tcPr>
            <w:tcW w:w="630" w:type="dxa"/>
            <w:vAlign w:val="bottom"/>
          </w:tcPr>
          <w:p w:rsidR="007D5025" w:rsidRPr="00247882" w:rsidRDefault="007D5025" w:rsidP="007D5025">
            <w:pPr>
              <w:rPr>
                <w:b/>
                <w:sz w:val="18"/>
                <w:szCs w:val="18"/>
              </w:rPr>
            </w:pPr>
            <w:r w:rsidRPr="00247882">
              <w:rPr>
                <w:b/>
                <w:sz w:val="18"/>
                <w:szCs w:val="18"/>
              </w:rPr>
              <w:t>14</w:t>
            </w:r>
          </w:p>
        </w:tc>
        <w:tc>
          <w:tcPr>
            <w:tcW w:w="773" w:type="dxa"/>
            <w:vAlign w:val="bottom"/>
          </w:tcPr>
          <w:p w:rsidR="007D5025" w:rsidRPr="00247882" w:rsidRDefault="007D5025" w:rsidP="007D5025">
            <w:pPr>
              <w:jc w:val="center"/>
              <w:rPr>
                <w:b/>
                <w:sz w:val="18"/>
                <w:szCs w:val="18"/>
              </w:rPr>
            </w:pPr>
            <w:r w:rsidRPr="00247882">
              <w:rPr>
                <w:b/>
                <w:sz w:val="18"/>
                <w:szCs w:val="18"/>
              </w:rPr>
              <w:t>20</w:t>
            </w:r>
          </w:p>
        </w:tc>
        <w:tc>
          <w:tcPr>
            <w:tcW w:w="667" w:type="dxa"/>
            <w:gridSpan w:val="2"/>
            <w:vAlign w:val="bottom"/>
          </w:tcPr>
          <w:p w:rsidR="007D5025" w:rsidRPr="00247882" w:rsidRDefault="007D5025" w:rsidP="007D5025">
            <w:pPr>
              <w:jc w:val="center"/>
              <w:rPr>
                <w:b/>
                <w:sz w:val="18"/>
                <w:szCs w:val="18"/>
              </w:rPr>
            </w:pPr>
            <w:r w:rsidRPr="00247882">
              <w:rPr>
                <w:b/>
                <w:sz w:val="18"/>
                <w:szCs w:val="18"/>
              </w:rPr>
              <w:t>9</w:t>
            </w:r>
          </w:p>
        </w:tc>
        <w:tc>
          <w:tcPr>
            <w:tcW w:w="666" w:type="dxa"/>
            <w:vAlign w:val="bottom"/>
          </w:tcPr>
          <w:p w:rsidR="007D5025" w:rsidRPr="00247882" w:rsidRDefault="007D5025" w:rsidP="007D5025">
            <w:pPr>
              <w:jc w:val="center"/>
              <w:rPr>
                <w:sz w:val="18"/>
                <w:szCs w:val="18"/>
              </w:rPr>
            </w:pPr>
            <w:r w:rsidRPr="00247882">
              <w:rPr>
                <w:sz w:val="18"/>
                <w:szCs w:val="18"/>
              </w:rPr>
              <w:t>0</w:t>
            </w:r>
          </w:p>
        </w:tc>
        <w:tc>
          <w:tcPr>
            <w:tcW w:w="672" w:type="dxa"/>
            <w:vAlign w:val="bottom"/>
          </w:tcPr>
          <w:p w:rsidR="007D5025" w:rsidRPr="00247882" w:rsidRDefault="007D5025" w:rsidP="007D5025">
            <w:pPr>
              <w:jc w:val="center"/>
              <w:rPr>
                <w:sz w:val="18"/>
                <w:szCs w:val="18"/>
              </w:rPr>
            </w:pPr>
            <w:r w:rsidRPr="00247882">
              <w:rPr>
                <w:sz w:val="18"/>
                <w:szCs w:val="18"/>
              </w:rPr>
              <w:t>0</w:t>
            </w:r>
          </w:p>
        </w:tc>
        <w:tc>
          <w:tcPr>
            <w:tcW w:w="675" w:type="dxa"/>
            <w:vAlign w:val="bottom"/>
          </w:tcPr>
          <w:p w:rsidR="007D5025" w:rsidRPr="00247882" w:rsidRDefault="007D5025" w:rsidP="007D5025">
            <w:pPr>
              <w:jc w:val="center"/>
              <w:rPr>
                <w:sz w:val="18"/>
                <w:szCs w:val="18"/>
              </w:rPr>
            </w:pPr>
            <w:r w:rsidRPr="00247882">
              <w:rPr>
                <w:sz w:val="18"/>
                <w:szCs w:val="18"/>
              </w:rPr>
              <w:t>0</w:t>
            </w:r>
          </w:p>
        </w:tc>
        <w:tc>
          <w:tcPr>
            <w:tcW w:w="667" w:type="dxa"/>
            <w:vAlign w:val="bottom"/>
          </w:tcPr>
          <w:p w:rsidR="007D5025" w:rsidRPr="00247882" w:rsidRDefault="007D5025" w:rsidP="007D5025">
            <w:pPr>
              <w:jc w:val="center"/>
              <w:rPr>
                <w:sz w:val="18"/>
                <w:szCs w:val="18"/>
              </w:rPr>
            </w:pPr>
            <w:r w:rsidRPr="00247882">
              <w:rPr>
                <w:sz w:val="18"/>
                <w:szCs w:val="18"/>
              </w:rPr>
              <w:t>0</w:t>
            </w:r>
          </w:p>
        </w:tc>
        <w:tc>
          <w:tcPr>
            <w:tcW w:w="671" w:type="dxa"/>
            <w:vAlign w:val="bottom"/>
          </w:tcPr>
          <w:p w:rsidR="007D5025" w:rsidRPr="00247882" w:rsidRDefault="007D5025" w:rsidP="007D5025">
            <w:pPr>
              <w:jc w:val="center"/>
              <w:rPr>
                <w:b/>
                <w:sz w:val="18"/>
                <w:szCs w:val="18"/>
              </w:rPr>
            </w:pPr>
            <w:r w:rsidRPr="00247882">
              <w:rPr>
                <w:b/>
                <w:sz w:val="18"/>
                <w:szCs w:val="18"/>
              </w:rPr>
              <w:t>1</w:t>
            </w:r>
          </w:p>
        </w:tc>
        <w:tc>
          <w:tcPr>
            <w:tcW w:w="675" w:type="dxa"/>
            <w:gridSpan w:val="2"/>
            <w:vAlign w:val="bottom"/>
          </w:tcPr>
          <w:p w:rsidR="007D5025" w:rsidRPr="00247882" w:rsidRDefault="007D5025" w:rsidP="007D5025">
            <w:pPr>
              <w:jc w:val="center"/>
              <w:rPr>
                <w:b/>
                <w:sz w:val="18"/>
                <w:szCs w:val="18"/>
              </w:rPr>
            </w:pPr>
            <w:r w:rsidRPr="00247882">
              <w:rPr>
                <w:b/>
                <w:sz w:val="18"/>
                <w:szCs w:val="18"/>
              </w:rPr>
              <w:t>20</w:t>
            </w:r>
          </w:p>
        </w:tc>
        <w:tc>
          <w:tcPr>
            <w:tcW w:w="675" w:type="dxa"/>
            <w:vAlign w:val="bottom"/>
          </w:tcPr>
          <w:p w:rsidR="007D5025" w:rsidRPr="00247882" w:rsidRDefault="007D5025" w:rsidP="007D5025">
            <w:pPr>
              <w:jc w:val="center"/>
              <w:rPr>
                <w:b/>
                <w:sz w:val="18"/>
                <w:szCs w:val="18"/>
              </w:rPr>
            </w:pPr>
            <w:r w:rsidRPr="00247882">
              <w:rPr>
                <w:b/>
                <w:sz w:val="18"/>
                <w:szCs w:val="18"/>
              </w:rPr>
              <w:t>9</w:t>
            </w:r>
          </w:p>
        </w:tc>
        <w:tc>
          <w:tcPr>
            <w:tcW w:w="909" w:type="dxa"/>
            <w:gridSpan w:val="3"/>
            <w:vAlign w:val="bottom"/>
          </w:tcPr>
          <w:p w:rsidR="007D5025" w:rsidRPr="00247882" w:rsidRDefault="007D5025" w:rsidP="007D5025">
            <w:pPr>
              <w:jc w:val="center"/>
              <w:rPr>
                <w:b/>
                <w:sz w:val="18"/>
                <w:szCs w:val="18"/>
              </w:rPr>
            </w:pPr>
            <w:r w:rsidRPr="00247882">
              <w:rPr>
                <w:b/>
                <w:sz w:val="18"/>
                <w:szCs w:val="18"/>
              </w:rPr>
              <w:t>19</w:t>
            </w:r>
          </w:p>
        </w:tc>
        <w:tc>
          <w:tcPr>
            <w:tcW w:w="994" w:type="dxa"/>
            <w:shd w:val="clear" w:color="auto" w:fill="auto"/>
          </w:tcPr>
          <w:p w:rsidR="007D5025" w:rsidRPr="00247882" w:rsidRDefault="007D5025" w:rsidP="007D5025">
            <w:pPr>
              <w:rPr>
                <w:b/>
                <w:sz w:val="18"/>
                <w:szCs w:val="18"/>
              </w:rPr>
            </w:pPr>
            <w:r w:rsidRPr="00247882">
              <w:rPr>
                <w:b/>
                <w:sz w:val="18"/>
                <w:szCs w:val="18"/>
              </w:rPr>
              <w:t>105</w:t>
            </w:r>
          </w:p>
        </w:tc>
        <w:tc>
          <w:tcPr>
            <w:tcW w:w="578" w:type="dxa"/>
            <w:shd w:val="clear" w:color="auto" w:fill="auto"/>
          </w:tcPr>
          <w:p w:rsidR="007D5025" w:rsidRPr="00CD6048" w:rsidRDefault="007D5025" w:rsidP="007D5025">
            <w:pPr>
              <w:rPr>
                <w:b/>
                <w:sz w:val="18"/>
                <w:szCs w:val="18"/>
              </w:rPr>
            </w:pPr>
          </w:p>
        </w:tc>
      </w:tr>
      <w:tr w:rsidR="007D5025" w:rsidRPr="00AD276E" w:rsidTr="003A1E98">
        <w:trPr>
          <w:gridAfter w:val="2"/>
          <w:wAfter w:w="53" w:type="dxa"/>
          <w:trHeight w:val="525"/>
          <w:jc w:val="center"/>
        </w:trPr>
        <w:tc>
          <w:tcPr>
            <w:tcW w:w="601" w:type="dxa"/>
            <w:vMerge w:val="restart"/>
          </w:tcPr>
          <w:p w:rsidR="007D5025" w:rsidRPr="00AD276E" w:rsidRDefault="007D5025" w:rsidP="007D5025">
            <w:pPr>
              <w:rPr>
                <w:sz w:val="18"/>
                <w:szCs w:val="18"/>
              </w:rPr>
            </w:pPr>
            <w:r w:rsidRPr="00AD276E">
              <w:rPr>
                <w:sz w:val="18"/>
                <w:szCs w:val="18"/>
              </w:rPr>
              <w:t>2019</w:t>
            </w:r>
          </w:p>
        </w:tc>
        <w:tc>
          <w:tcPr>
            <w:tcW w:w="922" w:type="dxa"/>
          </w:tcPr>
          <w:p w:rsidR="007D5025" w:rsidRPr="00AD276E" w:rsidRDefault="007D5025" w:rsidP="007D5025">
            <w:pPr>
              <w:rPr>
                <w:sz w:val="18"/>
                <w:szCs w:val="18"/>
              </w:rPr>
            </w:pPr>
            <w:r w:rsidRPr="00AD276E">
              <w:rPr>
                <w:sz w:val="18"/>
                <w:szCs w:val="18"/>
              </w:rPr>
              <w:t>Средња месечна</w:t>
            </w:r>
          </w:p>
          <w:p w:rsidR="007D5025" w:rsidRPr="00AD276E" w:rsidRDefault="007D5025" w:rsidP="007D5025">
            <w:pPr>
              <w:rPr>
                <w:sz w:val="18"/>
                <w:szCs w:val="18"/>
              </w:rPr>
            </w:pPr>
          </w:p>
        </w:tc>
        <w:tc>
          <w:tcPr>
            <w:tcW w:w="620" w:type="dxa"/>
          </w:tcPr>
          <w:p w:rsidR="007D5025" w:rsidRPr="00AD276E" w:rsidRDefault="007D5025" w:rsidP="007D5025">
            <w:pPr>
              <w:rPr>
                <w:sz w:val="18"/>
                <w:szCs w:val="18"/>
              </w:rPr>
            </w:pPr>
            <w:r w:rsidRPr="00AD276E">
              <w:rPr>
                <w:sz w:val="18"/>
                <w:szCs w:val="18"/>
              </w:rPr>
              <w:t>-</w:t>
            </w:r>
          </w:p>
        </w:tc>
        <w:tc>
          <w:tcPr>
            <w:tcW w:w="630" w:type="dxa"/>
          </w:tcPr>
          <w:p w:rsidR="007D5025" w:rsidRPr="00AD276E" w:rsidRDefault="007D5025" w:rsidP="007D5025">
            <w:pPr>
              <w:rPr>
                <w:sz w:val="18"/>
                <w:szCs w:val="18"/>
              </w:rPr>
            </w:pPr>
            <w:r w:rsidRPr="00AD276E">
              <w:rPr>
                <w:sz w:val="18"/>
                <w:szCs w:val="18"/>
              </w:rPr>
              <w:t>-</w:t>
            </w:r>
          </w:p>
        </w:tc>
        <w:tc>
          <w:tcPr>
            <w:tcW w:w="773" w:type="dxa"/>
            <w:vAlign w:val="bottom"/>
          </w:tcPr>
          <w:p w:rsidR="007D5025" w:rsidRPr="00AD276E" w:rsidRDefault="007D5025" w:rsidP="007D5025">
            <w:pPr>
              <w:jc w:val="center"/>
              <w:rPr>
                <w:rFonts w:ascii="Arial" w:hAnsi="Arial" w:cs="Arial"/>
                <w:sz w:val="18"/>
                <w:szCs w:val="18"/>
              </w:rPr>
            </w:pPr>
            <w:r w:rsidRPr="00AD276E">
              <w:rPr>
                <w:rFonts w:ascii="Arial" w:hAnsi="Arial" w:cs="Arial"/>
                <w:sz w:val="18"/>
                <w:szCs w:val="18"/>
              </w:rPr>
              <w:t>46,07</w:t>
            </w:r>
          </w:p>
        </w:tc>
        <w:tc>
          <w:tcPr>
            <w:tcW w:w="667" w:type="dxa"/>
            <w:gridSpan w:val="2"/>
            <w:vAlign w:val="bottom"/>
          </w:tcPr>
          <w:p w:rsidR="007D5025" w:rsidRPr="00AD276E" w:rsidRDefault="007D5025" w:rsidP="007D5025">
            <w:pPr>
              <w:jc w:val="center"/>
              <w:rPr>
                <w:rFonts w:ascii="Arial" w:hAnsi="Arial" w:cs="Arial"/>
                <w:sz w:val="18"/>
                <w:szCs w:val="18"/>
              </w:rPr>
            </w:pPr>
            <w:r w:rsidRPr="00AD276E">
              <w:rPr>
                <w:rFonts w:ascii="Arial" w:hAnsi="Arial" w:cs="Arial"/>
                <w:sz w:val="18"/>
                <w:szCs w:val="18"/>
              </w:rPr>
              <w:t>34,50</w:t>
            </w:r>
          </w:p>
        </w:tc>
        <w:tc>
          <w:tcPr>
            <w:tcW w:w="666" w:type="dxa"/>
            <w:vAlign w:val="bottom"/>
          </w:tcPr>
          <w:p w:rsidR="007D5025" w:rsidRPr="00AD276E" w:rsidRDefault="007D5025" w:rsidP="007D5025">
            <w:pPr>
              <w:jc w:val="center"/>
              <w:rPr>
                <w:rFonts w:ascii="Arial" w:hAnsi="Arial" w:cs="Arial"/>
                <w:sz w:val="18"/>
                <w:szCs w:val="18"/>
              </w:rPr>
            </w:pPr>
            <w:r w:rsidRPr="00AD276E">
              <w:rPr>
                <w:rFonts w:ascii="Arial" w:hAnsi="Arial" w:cs="Arial"/>
                <w:sz w:val="18"/>
                <w:szCs w:val="18"/>
              </w:rPr>
              <w:t>16,93</w:t>
            </w:r>
          </w:p>
        </w:tc>
        <w:tc>
          <w:tcPr>
            <w:tcW w:w="672" w:type="dxa"/>
            <w:vAlign w:val="bottom"/>
          </w:tcPr>
          <w:p w:rsidR="007D5025" w:rsidRPr="00AD276E" w:rsidRDefault="007D5025" w:rsidP="007D5025">
            <w:pPr>
              <w:jc w:val="center"/>
              <w:rPr>
                <w:rFonts w:ascii="Arial" w:hAnsi="Arial" w:cs="Arial"/>
                <w:sz w:val="18"/>
                <w:szCs w:val="18"/>
              </w:rPr>
            </w:pPr>
            <w:r w:rsidRPr="00AD276E">
              <w:rPr>
                <w:rFonts w:ascii="Arial" w:hAnsi="Arial" w:cs="Arial"/>
                <w:sz w:val="18"/>
                <w:szCs w:val="18"/>
              </w:rPr>
              <w:t>20,46</w:t>
            </w:r>
          </w:p>
        </w:tc>
        <w:tc>
          <w:tcPr>
            <w:tcW w:w="675" w:type="dxa"/>
            <w:vAlign w:val="bottom"/>
          </w:tcPr>
          <w:p w:rsidR="007D5025" w:rsidRPr="00AD276E" w:rsidRDefault="007D5025" w:rsidP="007D5025">
            <w:pPr>
              <w:jc w:val="center"/>
              <w:rPr>
                <w:rFonts w:ascii="Arial" w:hAnsi="Arial" w:cs="Arial"/>
                <w:sz w:val="18"/>
                <w:szCs w:val="18"/>
              </w:rPr>
            </w:pPr>
            <w:r w:rsidRPr="00AD276E">
              <w:rPr>
                <w:rFonts w:ascii="Arial" w:hAnsi="Arial" w:cs="Arial"/>
                <w:sz w:val="18"/>
                <w:szCs w:val="18"/>
              </w:rPr>
              <w:t>21,23</w:t>
            </w:r>
          </w:p>
        </w:tc>
        <w:tc>
          <w:tcPr>
            <w:tcW w:w="667" w:type="dxa"/>
            <w:vAlign w:val="bottom"/>
          </w:tcPr>
          <w:p w:rsidR="007D5025" w:rsidRPr="00AD276E" w:rsidRDefault="007D5025" w:rsidP="007D5025">
            <w:pPr>
              <w:jc w:val="center"/>
              <w:rPr>
                <w:rFonts w:ascii="Arial" w:hAnsi="Arial" w:cs="Arial"/>
                <w:sz w:val="18"/>
                <w:szCs w:val="18"/>
              </w:rPr>
            </w:pPr>
            <w:r w:rsidRPr="00AD276E">
              <w:rPr>
                <w:rFonts w:ascii="Arial" w:hAnsi="Arial" w:cs="Arial"/>
                <w:sz w:val="18"/>
                <w:szCs w:val="18"/>
              </w:rPr>
              <w:t>19,13</w:t>
            </w:r>
          </w:p>
        </w:tc>
        <w:tc>
          <w:tcPr>
            <w:tcW w:w="671" w:type="dxa"/>
            <w:vAlign w:val="bottom"/>
          </w:tcPr>
          <w:p w:rsidR="007D5025" w:rsidRPr="00AD276E" w:rsidRDefault="007D5025" w:rsidP="007D5025">
            <w:pPr>
              <w:jc w:val="center"/>
              <w:rPr>
                <w:rFonts w:ascii="Arial" w:hAnsi="Arial" w:cs="Arial"/>
                <w:sz w:val="18"/>
                <w:szCs w:val="18"/>
              </w:rPr>
            </w:pPr>
            <w:r w:rsidRPr="00AD276E">
              <w:rPr>
                <w:rFonts w:ascii="Arial" w:hAnsi="Arial" w:cs="Arial"/>
                <w:sz w:val="18"/>
                <w:szCs w:val="18"/>
              </w:rPr>
              <w:t>20,93</w:t>
            </w:r>
          </w:p>
        </w:tc>
        <w:tc>
          <w:tcPr>
            <w:tcW w:w="675" w:type="dxa"/>
            <w:gridSpan w:val="2"/>
            <w:vAlign w:val="bottom"/>
          </w:tcPr>
          <w:p w:rsidR="007D5025" w:rsidRPr="00AD276E" w:rsidRDefault="007D5025" w:rsidP="007D5025">
            <w:pPr>
              <w:jc w:val="center"/>
              <w:rPr>
                <w:rFonts w:ascii="Arial" w:hAnsi="Arial" w:cs="Arial"/>
                <w:sz w:val="18"/>
                <w:szCs w:val="18"/>
              </w:rPr>
            </w:pPr>
            <w:r w:rsidRPr="00AD276E">
              <w:rPr>
                <w:rFonts w:ascii="Arial" w:hAnsi="Arial" w:cs="Arial"/>
                <w:sz w:val="18"/>
                <w:szCs w:val="18"/>
              </w:rPr>
              <w:t>57,58</w:t>
            </w:r>
          </w:p>
        </w:tc>
        <w:tc>
          <w:tcPr>
            <w:tcW w:w="675" w:type="dxa"/>
            <w:vAlign w:val="bottom"/>
          </w:tcPr>
          <w:p w:rsidR="007D5025" w:rsidRPr="00AD276E" w:rsidRDefault="007D5025" w:rsidP="007D5025">
            <w:pPr>
              <w:jc w:val="center"/>
              <w:rPr>
                <w:rFonts w:ascii="Arial" w:hAnsi="Arial" w:cs="Arial"/>
                <w:sz w:val="18"/>
                <w:szCs w:val="18"/>
              </w:rPr>
            </w:pPr>
            <w:r w:rsidRPr="00AD276E">
              <w:rPr>
                <w:rFonts w:ascii="Arial" w:hAnsi="Arial" w:cs="Arial"/>
                <w:sz w:val="18"/>
                <w:szCs w:val="18"/>
              </w:rPr>
              <w:t>27,53</w:t>
            </w:r>
          </w:p>
        </w:tc>
        <w:tc>
          <w:tcPr>
            <w:tcW w:w="909" w:type="dxa"/>
            <w:gridSpan w:val="3"/>
            <w:vAlign w:val="bottom"/>
          </w:tcPr>
          <w:p w:rsidR="007D5025" w:rsidRPr="00CD6048" w:rsidRDefault="007D5025" w:rsidP="007D5025">
            <w:pPr>
              <w:jc w:val="center"/>
              <w:rPr>
                <w:rFonts w:ascii="Arial" w:hAnsi="Arial" w:cs="Arial"/>
                <w:sz w:val="18"/>
                <w:szCs w:val="18"/>
              </w:rPr>
            </w:pPr>
            <w:r w:rsidRPr="00CD6048">
              <w:rPr>
                <w:rFonts w:ascii="Arial" w:hAnsi="Arial" w:cs="Arial"/>
                <w:sz w:val="18"/>
                <w:szCs w:val="18"/>
              </w:rPr>
              <w:t>58,16</w:t>
            </w:r>
          </w:p>
        </w:tc>
        <w:tc>
          <w:tcPr>
            <w:tcW w:w="994" w:type="dxa"/>
            <w:shd w:val="clear" w:color="auto" w:fill="auto"/>
          </w:tcPr>
          <w:p w:rsidR="007D5025" w:rsidRPr="00CD6048" w:rsidRDefault="007D5025" w:rsidP="007D5025">
            <w:pPr>
              <w:rPr>
                <w:sz w:val="18"/>
                <w:szCs w:val="18"/>
              </w:rPr>
            </w:pPr>
            <w:r w:rsidRPr="00CD6048">
              <w:rPr>
                <w:sz w:val="18"/>
                <w:szCs w:val="18"/>
              </w:rPr>
              <w:t xml:space="preserve">Средња годишња </w:t>
            </w:r>
          </w:p>
          <w:p w:rsidR="007D5025" w:rsidRPr="00DD42EF" w:rsidRDefault="007D5025" w:rsidP="007D5025">
            <w:pPr>
              <w:rPr>
                <w:b/>
                <w:sz w:val="18"/>
                <w:szCs w:val="18"/>
              </w:rPr>
            </w:pPr>
            <w:r w:rsidRPr="00DD42EF">
              <w:rPr>
                <w:b/>
                <w:sz w:val="18"/>
                <w:szCs w:val="18"/>
              </w:rPr>
              <w:t>32,25</w:t>
            </w:r>
          </w:p>
        </w:tc>
        <w:tc>
          <w:tcPr>
            <w:tcW w:w="578" w:type="dxa"/>
            <w:shd w:val="clear" w:color="auto" w:fill="auto"/>
          </w:tcPr>
          <w:p w:rsidR="007D5025" w:rsidRDefault="007D5025" w:rsidP="007D5025">
            <w:pPr>
              <w:rPr>
                <w:b/>
                <w:sz w:val="18"/>
                <w:szCs w:val="18"/>
              </w:rPr>
            </w:pPr>
          </w:p>
          <w:p w:rsidR="007D5025" w:rsidRDefault="007D5025" w:rsidP="007D5025">
            <w:pPr>
              <w:rPr>
                <w:b/>
                <w:sz w:val="18"/>
                <w:szCs w:val="18"/>
              </w:rPr>
            </w:pPr>
          </w:p>
          <w:p w:rsidR="007D5025" w:rsidRPr="00DD42EF" w:rsidRDefault="007D5025" w:rsidP="007D5025">
            <w:pPr>
              <w:rPr>
                <w:b/>
                <w:sz w:val="18"/>
                <w:szCs w:val="18"/>
              </w:rPr>
            </w:pPr>
          </w:p>
        </w:tc>
      </w:tr>
      <w:tr w:rsidR="007D5025" w:rsidRPr="00AD276E" w:rsidTr="003A1E98">
        <w:trPr>
          <w:gridAfter w:val="2"/>
          <w:wAfter w:w="53" w:type="dxa"/>
          <w:trHeight w:val="380"/>
          <w:jc w:val="center"/>
        </w:trPr>
        <w:tc>
          <w:tcPr>
            <w:tcW w:w="601" w:type="dxa"/>
            <w:vMerge/>
          </w:tcPr>
          <w:p w:rsidR="007D5025" w:rsidRPr="00AD276E" w:rsidRDefault="007D5025" w:rsidP="007D5025">
            <w:pPr>
              <w:rPr>
                <w:sz w:val="18"/>
                <w:szCs w:val="18"/>
              </w:rPr>
            </w:pPr>
          </w:p>
        </w:tc>
        <w:tc>
          <w:tcPr>
            <w:tcW w:w="922" w:type="dxa"/>
          </w:tcPr>
          <w:p w:rsidR="007D5025" w:rsidRPr="00AD276E" w:rsidRDefault="007D5025" w:rsidP="007D5025">
            <w:pPr>
              <w:rPr>
                <w:sz w:val="18"/>
                <w:szCs w:val="18"/>
              </w:rPr>
            </w:pPr>
            <w:r w:rsidRPr="00AD276E">
              <w:rPr>
                <w:sz w:val="18"/>
                <w:szCs w:val="18"/>
              </w:rPr>
              <w:t>Број дана&gt;ГВ</w:t>
            </w:r>
          </w:p>
          <w:p w:rsidR="007D5025" w:rsidRPr="00AD276E" w:rsidRDefault="007D5025" w:rsidP="007D5025">
            <w:pPr>
              <w:rPr>
                <w:sz w:val="18"/>
                <w:szCs w:val="18"/>
              </w:rPr>
            </w:pPr>
          </w:p>
        </w:tc>
        <w:tc>
          <w:tcPr>
            <w:tcW w:w="620" w:type="dxa"/>
          </w:tcPr>
          <w:p w:rsidR="007D5025" w:rsidRPr="00AD276E" w:rsidRDefault="007D5025" w:rsidP="007D5025">
            <w:pPr>
              <w:rPr>
                <w:sz w:val="18"/>
                <w:szCs w:val="18"/>
              </w:rPr>
            </w:pPr>
            <w:r w:rsidRPr="00AD276E">
              <w:rPr>
                <w:sz w:val="18"/>
                <w:szCs w:val="18"/>
              </w:rPr>
              <w:t>-</w:t>
            </w:r>
          </w:p>
        </w:tc>
        <w:tc>
          <w:tcPr>
            <w:tcW w:w="630" w:type="dxa"/>
          </w:tcPr>
          <w:p w:rsidR="007D5025" w:rsidRPr="00AD276E" w:rsidRDefault="007D5025" w:rsidP="007D5025">
            <w:pPr>
              <w:rPr>
                <w:sz w:val="18"/>
                <w:szCs w:val="18"/>
              </w:rPr>
            </w:pPr>
            <w:r w:rsidRPr="00AD276E">
              <w:rPr>
                <w:sz w:val="18"/>
                <w:szCs w:val="18"/>
              </w:rPr>
              <w:t>-</w:t>
            </w:r>
          </w:p>
        </w:tc>
        <w:tc>
          <w:tcPr>
            <w:tcW w:w="773" w:type="dxa"/>
            <w:vAlign w:val="bottom"/>
          </w:tcPr>
          <w:p w:rsidR="007D5025" w:rsidRPr="00247882" w:rsidRDefault="007D5025" w:rsidP="007D5025">
            <w:pPr>
              <w:jc w:val="center"/>
              <w:rPr>
                <w:b/>
                <w:bCs/>
                <w:sz w:val="18"/>
                <w:szCs w:val="18"/>
              </w:rPr>
            </w:pPr>
            <w:r w:rsidRPr="00247882">
              <w:rPr>
                <w:b/>
                <w:bCs/>
                <w:sz w:val="18"/>
                <w:szCs w:val="18"/>
              </w:rPr>
              <w:t>10</w:t>
            </w:r>
          </w:p>
        </w:tc>
        <w:tc>
          <w:tcPr>
            <w:tcW w:w="667" w:type="dxa"/>
            <w:gridSpan w:val="2"/>
            <w:vAlign w:val="bottom"/>
          </w:tcPr>
          <w:p w:rsidR="007D5025" w:rsidRPr="00247882" w:rsidRDefault="007D5025" w:rsidP="007D5025">
            <w:pPr>
              <w:jc w:val="center"/>
              <w:rPr>
                <w:b/>
                <w:bCs/>
                <w:sz w:val="18"/>
                <w:szCs w:val="18"/>
              </w:rPr>
            </w:pPr>
            <w:r w:rsidRPr="00247882">
              <w:rPr>
                <w:b/>
                <w:bCs/>
                <w:sz w:val="18"/>
                <w:szCs w:val="18"/>
              </w:rPr>
              <w:t>4</w:t>
            </w:r>
          </w:p>
        </w:tc>
        <w:tc>
          <w:tcPr>
            <w:tcW w:w="666" w:type="dxa"/>
            <w:vAlign w:val="bottom"/>
          </w:tcPr>
          <w:p w:rsidR="007D5025" w:rsidRPr="00247882" w:rsidRDefault="007D5025" w:rsidP="007D5025">
            <w:pPr>
              <w:jc w:val="center"/>
              <w:rPr>
                <w:sz w:val="18"/>
                <w:szCs w:val="18"/>
              </w:rPr>
            </w:pPr>
            <w:r w:rsidRPr="00247882">
              <w:rPr>
                <w:sz w:val="18"/>
                <w:szCs w:val="18"/>
              </w:rPr>
              <w:t>0</w:t>
            </w:r>
          </w:p>
        </w:tc>
        <w:tc>
          <w:tcPr>
            <w:tcW w:w="672" w:type="dxa"/>
            <w:vAlign w:val="bottom"/>
          </w:tcPr>
          <w:p w:rsidR="007D5025" w:rsidRPr="00247882" w:rsidRDefault="007D5025" w:rsidP="007D5025">
            <w:pPr>
              <w:jc w:val="center"/>
              <w:rPr>
                <w:sz w:val="18"/>
                <w:szCs w:val="18"/>
              </w:rPr>
            </w:pPr>
            <w:r w:rsidRPr="00247882">
              <w:rPr>
                <w:sz w:val="18"/>
                <w:szCs w:val="18"/>
              </w:rPr>
              <w:t>0</w:t>
            </w:r>
          </w:p>
        </w:tc>
        <w:tc>
          <w:tcPr>
            <w:tcW w:w="675" w:type="dxa"/>
            <w:vAlign w:val="bottom"/>
          </w:tcPr>
          <w:p w:rsidR="007D5025" w:rsidRPr="00247882" w:rsidRDefault="007D5025" w:rsidP="007D5025">
            <w:pPr>
              <w:jc w:val="center"/>
              <w:rPr>
                <w:sz w:val="18"/>
                <w:szCs w:val="18"/>
              </w:rPr>
            </w:pPr>
            <w:r w:rsidRPr="00247882">
              <w:rPr>
                <w:sz w:val="18"/>
                <w:szCs w:val="18"/>
              </w:rPr>
              <w:t>0</w:t>
            </w:r>
          </w:p>
        </w:tc>
        <w:tc>
          <w:tcPr>
            <w:tcW w:w="667" w:type="dxa"/>
            <w:vAlign w:val="bottom"/>
          </w:tcPr>
          <w:p w:rsidR="007D5025" w:rsidRPr="00247882" w:rsidRDefault="007D5025" w:rsidP="007D5025">
            <w:pPr>
              <w:jc w:val="center"/>
              <w:rPr>
                <w:sz w:val="18"/>
                <w:szCs w:val="18"/>
              </w:rPr>
            </w:pPr>
            <w:r w:rsidRPr="00247882">
              <w:rPr>
                <w:sz w:val="18"/>
                <w:szCs w:val="18"/>
              </w:rPr>
              <w:t>0</w:t>
            </w:r>
          </w:p>
        </w:tc>
        <w:tc>
          <w:tcPr>
            <w:tcW w:w="671" w:type="dxa"/>
            <w:vAlign w:val="bottom"/>
          </w:tcPr>
          <w:p w:rsidR="007D5025" w:rsidRPr="00247882" w:rsidRDefault="007D5025" w:rsidP="007D5025">
            <w:pPr>
              <w:jc w:val="center"/>
              <w:rPr>
                <w:sz w:val="18"/>
                <w:szCs w:val="18"/>
              </w:rPr>
            </w:pPr>
            <w:r w:rsidRPr="00247882">
              <w:rPr>
                <w:sz w:val="18"/>
                <w:szCs w:val="18"/>
              </w:rPr>
              <w:t>0</w:t>
            </w:r>
          </w:p>
        </w:tc>
        <w:tc>
          <w:tcPr>
            <w:tcW w:w="675" w:type="dxa"/>
            <w:gridSpan w:val="2"/>
            <w:vAlign w:val="bottom"/>
          </w:tcPr>
          <w:p w:rsidR="007D5025" w:rsidRPr="00247882" w:rsidRDefault="007D5025" w:rsidP="007D5025">
            <w:pPr>
              <w:jc w:val="center"/>
              <w:rPr>
                <w:b/>
                <w:bCs/>
                <w:sz w:val="18"/>
                <w:szCs w:val="18"/>
              </w:rPr>
            </w:pPr>
            <w:r w:rsidRPr="00247882">
              <w:rPr>
                <w:b/>
                <w:bCs/>
                <w:sz w:val="18"/>
                <w:szCs w:val="18"/>
              </w:rPr>
              <w:t>14</w:t>
            </w:r>
          </w:p>
        </w:tc>
        <w:tc>
          <w:tcPr>
            <w:tcW w:w="675" w:type="dxa"/>
            <w:vAlign w:val="bottom"/>
          </w:tcPr>
          <w:p w:rsidR="007D5025" w:rsidRPr="00247882" w:rsidRDefault="007D5025" w:rsidP="007D5025">
            <w:pPr>
              <w:jc w:val="center"/>
              <w:rPr>
                <w:b/>
                <w:bCs/>
                <w:sz w:val="18"/>
                <w:szCs w:val="18"/>
              </w:rPr>
            </w:pPr>
            <w:r w:rsidRPr="00247882">
              <w:rPr>
                <w:b/>
                <w:bCs/>
                <w:sz w:val="18"/>
                <w:szCs w:val="18"/>
              </w:rPr>
              <w:t>3</w:t>
            </w:r>
          </w:p>
        </w:tc>
        <w:tc>
          <w:tcPr>
            <w:tcW w:w="909" w:type="dxa"/>
            <w:gridSpan w:val="3"/>
            <w:vAlign w:val="bottom"/>
          </w:tcPr>
          <w:p w:rsidR="007D5025" w:rsidRPr="00247882" w:rsidRDefault="007D5025" w:rsidP="007D5025">
            <w:pPr>
              <w:jc w:val="center"/>
              <w:rPr>
                <w:b/>
                <w:bCs/>
                <w:sz w:val="18"/>
                <w:szCs w:val="18"/>
              </w:rPr>
            </w:pPr>
            <w:r w:rsidRPr="00247882">
              <w:rPr>
                <w:b/>
                <w:bCs/>
                <w:sz w:val="18"/>
                <w:szCs w:val="18"/>
              </w:rPr>
              <w:t>14</w:t>
            </w:r>
          </w:p>
        </w:tc>
        <w:tc>
          <w:tcPr>
            <w:tcW w:w="994" w:type="dxa"/>
            <w:shd w:val="clear" w:color="auto" w:fill="auto"/>
          </w:tcPr>
          <w:p w:rsidR="007D5025" w:rsidRPr="00247882" w:rsidRDefault="007D5025" w:rsidP="007D5025">
            <w:pPr>
              <w:rPr>
                <w:sz w:val="18"/>
                <w:szCs w:val="18"/>
              </w:rPr>
            </w:pPr>
            <w:r w:rsidRPr="00247882">
              <w:rPr>
                <w:sz w:val="18"/>
                <w:szCs w:val="18"/>
              </w:rPr>
              <w:t>Број дана&gt;ГВ</w:t>
            </w:r>
          </w:p>
          <w:p w:rsidR="007D5025" w:rsidRPr="00247882" w:rsidRDefault="007D5025" w:rsidP="007D5025">
            <w:pPr>
              <w:rPr>
                <w:b/>
                <w:sz w:val="18"/>
                <w:szCs w:val="18"/>
              </w:rPr>
            </w:pPr>
            <w:r w:rsidRPr="00247882">
              <w:rPr>
                <w:b/>
                <w:sz w:val="18"/>
                <w:szCs w:val="18"/>
              </w:rPr>
              <w:t>45</w:t>
            </w:r>
          </w:p>
        </w:tc>
        <w:tc>
          <w:tcPr>
            <w:tcW w:w="578" w:type="dxa"/>
            <w:shd w:val="clear" w:color="auto" w:fill="auto"/>
          </w:tcPr>
          <w:p w:rsidR="007D5025" w:rsidRPr="00CD6048" w:rsidRDefault="007D5025" w:rsidP="007D5025">
            <w:pPr>
              <w:rPr>
                <w:b/>
                <w:sz w:val="18"/>
                <w:szCs w:val="18"/>
              </w:rPr>
            </w:pPr>
          </w:p>
        </w:tc>
      </w:tr>
    </w:tbl>
    <w:p w:rsidR="00644BD7" w:rsidRDefault="00644BD7" w:rsidP="00644BD7">
      <w:pPr>
        <w:autoSpaceDE w:val="0"/>
        <w:autoSpaceDN w:val="0"/>
        <w:adjustRightInd w:val="0"/>
        <w:jc w:val="both"/>
        <w:rPr>
          <w:b/>
          <w:sz w:val="18"/>
          <w:szCs w:val="18"/>
        </w:rPr>
      </w:pPr>
    </w:p>
    <w:p w:rsidR="007D5025" w:rsidRPr="007859A0" w:rsidRDefault="007D5025" w:rsidP="00644BD7">
      <w:pPr>
        <w:autoSpaceDE w:val="0"/>
        <w:autoSpaceDN w:val="0"/>
        <w:adjustRightInd w:val="0"/>
        <w:ind w:firstLine="720"/>
        <w:jc w:val="both"/>
        <w:rPr>
          <w:rFonts w:ascii="Times New Roman" w:hAnsi="Times New Roman" w:cs="Times New Roman"/>
          <w:sz w:val="24"/>
          <w:szCs w:val="24"/>
          <w:lang w:val="sr-Cyrl-CS"/>
        </w:rPr>
      </w:pPr>
      <w:r w:rsidRPr="007859A0">
        <w:rPr>
          <w:rFonts w:ascii="Times New Roman" w:hAnsi="Times New Roman" w:cs="Times New Roman"/>
          <w:sz w:val="24"/>
          <w:szCs w:val="24"/>
          <w:lang w:val="sr-Cyrl-CS"/>
        </w:rPr>
        <w:t xml:space="preserve">Гранична вредност суспендованих честица </w:t>
      </w:r>
      <w:r w:rsidRPr="007859A0">
        <w:rPr>
          <w:rFonts w:ascii="Times New Roman" w:hAnsi="Times New Roman" w:cs="Times New Roman"/>
          <w:sz w:val="24"/>
          <w:szCs w:val="24"/>
        </w:rPr>
        <w:t xml:space="preserve">PM </w:t>
      </w:r>
      <w:r w:rsidRPr="007859A0">
        <w:rPr>
          <w:rFonts w:ascii="Times New Roman" w:hAnsi="Times New Roman" w:cs="Times New Roman"/>
          <w:sz w:val="24"/>
          <w:szCs w:val="24"/>
          <w:lang w:val="sr-Cyrl-CS"/>
        </w:rPr>
        <w:t>10, један дан-износи 50 μg/m3, не сме се прекорачити више од 35 пута у једној календарској години.</w:t>
      </w:r>
    </w:p>
    <w:p w:rsidR="007D5025" w:rsidRPr="007859A0" w:rsidRDefault="007D5025" w:rsidP="00644BD7">
      <w:pPr>
        <w:autoSpaceDE w:val="0"/>
        <w:autoSpaceDN w:val="0"/>
        <w:adjustRightInd w:val="0"/>
        <w:ind w:firstLine="720"/>
        <w:jc w:val="both"/>
        <w:rPr>
          <w:rFonts w:ascii="Times New Roman" w:hAnsi="Times New Roman" w:cs="Times New Roman"/>
          <w:sz w:val="24"/>
          <w:szCs w:val="24"/>
        </w:rPr>
      </w:pPr>
      <w:r w:rsidRPr="007859A0">
        <w:rPr>
          <w:rFonts w:ascii="Times New Roman" w:hAnsi="Times New Roman" w:cs="Times New Roman"/>
          <w:sz w:val="24"/>
          <w:szCs w:val="24"/>
          <w:lang w:val="sr-Cyrl-CS"/>
        </w:rPr>
        <w:t xml:space="preserve">Гранична  вредност суспендованих честица  </w:t>
      </w:r>
      <w:r w:rsidRPr="007859A0">
        <w:rPr>
          <w:rFonts w:ascii="Times New Roman" w:hAnsi="Times New Roman" w:cs="Times New Roman"/>
          <w:sz w:val="24"/>
          <w:szCs w:val="24"/>
        </w:rPr>
        <w:t xml:space="preserve">PM </w:t>
      </w:r>
      <w:r w:rsidRPr="007859A0">
        <w:rPr>
          <w:rFonts w:ascii="Times New Roman" w:hAnsi="Times New Roman" w:cs="Times New Roman"/>
          <w:sz w:val="24"/>
          <w:szCs w:val="24"/>
          <w:lang w:val="sr-Cyrl-CS"/>
        </w:rPr>
        <w:t xml:space="preserve">10  за календарску годину-износи 40 μg/m3. </w:t>
      </w:r>
    </w:p>
    <w:p w:rsidR="007D5025" w:rsidRPr="007859A0" w:rsidRDefault="007D5025" w:rsidP="00644BD7">
      <w:pPr>
        <w:spacing w:line="360" w:lineRule="auto"/>
        <w:ind w:firstLine="720"/>
        <w:jc w:val="both"/>
        <w:rPr>
          <w:rFonts w:ascii="Times New Roman" w:hAnsi="Times New Roman" w:cs="Times New Roman"/>
          <w:b/>
          <w:sz w:val="24"/>
          <w:szCs w:val="24"/>
          <w:u w:val="single"/>
        </w:rPr>
      </w:pPr>
      <w:r w:rsidRPr="007859A0">
        <w:rPr>
          <w:rFonts w:ascii="Times New Roman" w:hAnsi="Times New Roman" w:cs="Times New Roman"/>
          <w:sz w:val="24"/>
          <w:szCs w:val="24"/>
        </w:rPr>
        <w:t xml:space="preserve">Појединачне дневне концентрације суспендованих честица PM 10 током </w:t>
      </w:r>
      <w:r w:rsidRPr="007859A0">
        <w:rPr>
          <w:rFonts w:ascii="Times New Roman" w:hAnsi="Times New Roman" w:cs="Times New Roman"/>
          <w:b/>
          <w:sz w:val="24"/>
          <w:szCs w:val="24"/>
        </w:rPr>
        <w:t>2014</w:t>
      </w:r>
      <w:r w:rsidRPr="007859A0">
        <w:rPr>
          <w:rFonts w:ascii="Times New Roman" w:hAnsi="Times New Roman" w:cs="Times New Roman"/>
          <w:sz w:val="24"/>
          <w:szCs w:val="24"/>
        </w:rPr>
        <w:t xml:space="preserve"> године су се кретале </w:t>
      </w:r>
      <w:r w:rsidRPr="007859A0">
        <w:rPr>
          <w:rFonts w:ascii="Times New Roman" w:hAnsi="Times New Roman" w:cs="Times New Roman"/>
          <w:b/>
          <w:sz w:val="24"/>
          <w:szCs w:val="24"/>
          <w:lang w:val="pl-PL"/>
        </w:rPr>
        <w:t xml:space="preserve">од </w:t>
      </w:r>
      <w:r w:rsidRPr="007859A0">
        <w:rPr>
          <w:rFonts w:ascii="Times New Roman" w:hAnsi="Times New Roman" w:cs="Times New Roman"/>
          <w:b/>
          <w:sz w:val="24"/>
          <w:szCs w:val="24"/>
          <w:lang w:val="sr-Cyrl-CS"/>
        </w:rPr>
        <w:t>4</w:t>
      </w:r>
      <w:r w:rsidRPr="007859A0">
        <w:rPr>
          <w:rFonts w:ascii="Times New Roman" w:hAnsi="Times New Roman" w:cs="Times New Roman"/>
          <w:b/>
          <w:sz w:val="24"/>
          <w:szCs w:val="24"/>
          <w:lang w:val="pl-PL"/>
        </w:rPr>
        <w:t xml:space="preserve"> </w:t>
      </w:r>
      <w:r w:rsidRPr="007859A0">
        <w:rPr>
          <w:rFonts w:ascii="Times New Roman" w:hAnsi="Times New Roman" w:cs="Times New Roman"/>
          <w:b/>
          <w:sz w:val="24"/>
          <w:szCs w:val="24"/>
        </w:rPr>
        <w:t>μ</w:t>
      </w:r>
      <w:r w:rsidRPr="007859A0">
        <w:rPr>
          <w:rFonts w:ascii="Times New Roman" w:hAnsi="Times New Roman" w:cs="Times New Roman"/>
          <w:b/>
          <w:sz w:val="24"/>
          <w:szCs w:val="24"/>
          <w:lang w:val="sr-Latn-CS"/>
        </w:rPr>
        <w:t>g/m</w:t>
      </w:r>
      <w:r w:rsidRPr="007859A0">
        <w:rPr>
          <w:rFonts w:ascii="Times New Roman" w:hAnsi="Times New Roman" w:cs="Times New Roman"/>
          <w:b/>
          <w:sz w:val="24"/>
          <w:szCs w:val="24"/>
          <w:vertAlign w:val="superscript"/>
          <w:lang w:val="sr-Latn-CS"/>
        </w:rPr>
        <w:t>3</w:t>
      </w:r>
      <w:r w:rsidRPr="007859A0">
        <w:rPr>
          <w:rFonts w:ascii="Times New Roman" w:hAnsi="Times New Roman" w:cs="Times New Roman"/>
          <w:b/>
          <w:sz w:val="24"/>
          <w:szCs w:val="24"/>
          <w:lang w:val="pl-PL"/>
        </w:rPr>
        <w:t xml:space="preserve"> до </w:t>
      </w:r>
      <w:r w:rsidRPr="007859A0">
        <w:rPr>
          <w:rFonts w:ascii="Times New Roman" w:hAnsi="Times New Roman" w:cs="Times New Roman"/>
          <w:b/>
          <w:sz w:val="24"/>
          <w:szCs w:val="24"/>
          <w:lang w:val="sr-Cyrl-CS"/>
        </w:rPr>
        <w:t>410</w:t>
      </w:r>
      <w:r w:rsidRPr="007859A0">
        <w:rPr>
          <w:rFonts w:ascii="Times New Roman" w:hAnsi="Times New Roman" w:cs="Times New Roman"/>
          <w:b/>
          <w:sz w:val="24"/>
          <w:szCs w:val="24"/>
          <w:lang w:val="pl-PL"/>
        </w:rPr>
        <w:t xml:space="preserve"> </w:t>
      </w:r>
      <w:r w:rsidRPr="007859A0">
        <w:rPr>
          <w:rFonts w:ascii="Times New Roman" w:hAnsi="Times New Roman" w:cs="Times New Roman"/>
          <w:b/>
          <w:sz w:val="24"/>
          <w:szCs w:val="24"/>
        </w:rPr>
        <w:t>μ</w:t>
      </w:r>
      <w:r w:rsidRPr="007859A0">
        <w:rPr>
          <w:rFonts w:ascii="Times New Roman" w:hAnsi="Times New Roman" w:cs="Times New Roman"/>
          <w:b/>
          <w:sz w:val="24"/>
          <w:szCs w:val="24"/>
          <w:lang w:val="sr-Latn-CS"/>
        </w:rPr>
        <w:t>g/m</w:t>
      </w:r>
      <w:r w:rsidRPr="007859A0">
        <w:rPr>
          <w:rFonts w:ascii="Times New Roman" w:hAnsi="Times New Roman" w:cs="Times New Roman"/>
          <w:b/>
          <w:sz w:val="24"/>
          <w:szCs w:val="24"/>
          <w:vertAlign w:val="superscript"/>
          <w:lang w:val="sr-Latn-CS"/>
        </w:rPr>
        <w:t>3</w:t>
      </w:r>
      <w:r w:rsidRPr="007859A0">
        <w:rPr>
          <w:rFonts w:ascii="Times New Roman" w:hAnsi="Times New Roman" w:cs="Times New Roman"/>
          <w:b/>
          <w:sz w:val="24"/>
          <w:szCs w:val="24"/>
          <w:lang w:val="pl-PL"/>
        </w:rPr>
        <w:t>.</w:t>
      </w:r>
      <w:r w:rsidR="002C3F6E" w:rsidRPr="007859A0">
        <w:rPr>
          <w:rFonts w:ascii="Times New Roman" w:hAnsi="Times New Roman" w:cs="Times New Roman"/>
          <w:b/>
          <w:sz w:val="24"/>
          <w:szCs w:val="24"/>
        </w:rPr>
        <w:t xml:space="preserve"> </w:t>
      </w:r>
      <w:r w:rsidRPr="007859A0">
        <w:rPr>
          <w:rFonts w:ascii="Times New Roman" w:hAnsi="Times New Roman" w:cs="Times New Roman"/>
          <w:b/>
          <w:sz w:val="24"/>
          <w:szCs w:val="24"/>
        </w:rPr>
        <w:t xml:space="preserve">У току године евидентирано је 51 дан са појединачним концентрацијама суспендованих честица </w:t>
      </w:r>
      <w:r w:rsidRPr="007859A0">
        <w:rPr>
          <w:rFonts w:ascii="Times New Roman" w:hAnsi="Times New Roman" w:cs="Times New Roman"/>
          <w:sz w:val="24"/>
          <w:szCs w:val="24"/>
        </w:rPr>
        <w:t>PM 10 преко дозвољене граничне вредности за један дан.Средња годишња вредност</w:t>
      </w:r>
      <w:r w:rsidRPr="007859A0">
        <w:rPr>
          <w:rFonts w:ascii="Times New Roman" w:hAnsi="Times New Roman" w:cs="Times New Roman"/>
          <w:b/>
          <w:sz w:val="24"/>
          <w:szCs w:val="24"/>
        </w:rPr>
        <w:t xml:space="preserve"> суспендованих честица </w:t>
      </w:r>
      <w:r w:rsidRPr="007859A0">
        <w:rPr>
          <w:rFonts w:ascii="Times New Roman" w:hAnsi="Times New Roman" w:cs="Times New Roman"/>
          <w:sz w:val="24"/>
          <w:szCs w:val="24"/>
        </w:rPr>
        <w:t xml:space="preserve">PM 10 износила је </w:t>
      </w:r>
      <w:r w:rsidRPr="007859A0">
        <w:rPr>
          <w:rFonts w:ascii="Times New Roman" w:hAnsi="Times New Roman" w:cs="Times New Roman"/>
          <w:b/>
          <w:sz w:val="24"/>
          <w:szCs w:val="24"/>
          <w:lang w:val="sr-Cyrl-CS"/>
        </w:rPr>
        <w:t>42,51</w:t>
      </w:r>
      <w:r w:rsidRPr="007859A0">
        <w:rPr>
          <w:rFonts w:ascii="Times New Roman" w:hAnsi="Times New Roman" w:cs="Times New Roman"/>
          <w:b/>
          <w:sz w:val="24"/>
          <w:szCs w:val="24"/>
          <w:lang w:val="pl-PL"/>
        </w:rPr>
        <w:t xml:space="preserve"> </w:t>
      </w:r>
      <w:r w:rsidRPr="007859A0">
        <w:rPr>
          <w:rFonts w:ascii="Times New Roman" w:hAnsi="Times New Roman" w:cs="Times New Roman"/>
          <w:b/>
          <w:sz w:val="24"/>
          <w:szCs w:val="24"/>
        </w:rPr>
        <w:t>μ</w:t>
      </w:r>
      <w:r w:rsidRPr="007859A0">
        <w:rPr>
          <w:rFonts w:ascii="Times New Roman" w:hAnsi="Times New Roman" w:cs="Times New Roman"/>
          <w:b/>
          <w:sz w:val="24"/>
          <w:szCs w:val="24"/>
          <w:lang w:val="sr-Latn-CS"/>
        </w:rPr>
        <w:t>g/m</w:t>
      </w:r>
      <w:r w:rsidRPr="007859A0">
        <w:rPr>
          <w:rFonts w:ascii="Times New Roman" w:hAnsi="Times New Roman" w:cs="Times New Roman"/>
          <w:b/>
          <w:sz w:val="24"/>
          <w:szCs w:val="24"/>
          <w:vertAlign w:val="superscript"/>
          <w:lang w:val="sr-Latn-CS"/>
        </w:rPr>
        <w:t>3</w:t>
      </w:r>
      <w:r w:rsidRPr="007859A0">
        <w:rPr>
          <w:rFonts w:ascii="Times New Roman" w:hAnsi="Times New Roman" w:cs="Times New Roman"/>
          <w:b/>
          <w:sz w:val="24"/>
          <w:szCs w:val="24"/>
          <w:vertAlign w:val="superscript"/>
        </w:rPr>
        <w:t xml:space="preserve">.  </w:t>
      </w:r>
      <w:r w:rsidRPr="007859A0">
        <w:rPr>
          <w:rFonts w:ascii="Times New Roman" w:hAnsi="Times New Roman" w:cs="Times New Roman"/>
          <w:b/>
          <w:sz w:val="24"/>
          <w:szCs w:val="24"/>
          <w:u w:val="single"/>
          <w:lang w:val="sr-Cyrl-CS"/>
        </w:rPr>
        <w:t xml:space="preserve">и  </w:t>
      </w:r>
      <w:r w:rsidRPr="007859A0">
        <w:rPr>
          <w:rFonts w:ascii="Times New Roman" w:hAnsi="Times New Roman" w:cs="Times New Roman"/>
          <w:b/>
          <w:sz w:val="24"/>
          <w:szCs w:val="24"/>
          <w:u w:val="single"/>
          <w:lang w:val="pl-PL"/>
        </w:rPr>
        <w:t xml:space="preserve">прешла </w:t>
      </w:r>
      <w:r w:rsidRPr="007859A0">
        <w:rPr>
          <w:rFonts w:ascii="Times New Roman" w:hAnsi="Times New Roman" w:cs="Times New Roman"/>
          <w:b/>
          <w:sz w:val="24"/>
          <w:szCs w:val="24"/>
          <w:u w:val="single"/>
        </w:rPr>
        <w:t xml:space="preserve">је </w:t>
      </w:r>
      <w:r w:rsidRPr="007859A0">
        <w:rPr>
          <w:rFonts w:ascii="Times New Roman" w:hAnsi="Times New Roman" w:cs="Times New Roman"/>
          <w:b/>
          <w:sz w:val="24"/>
          <w:szCs w:val="24"/>
          <w:u w:val="single"/>
          <w:lang w:val="pl-PL"/>
        </w:rPr>
        <w:t xml:space="preserve">дозвољену </w:t>
      </w:r>
      <w:r w:rsidR="0099560B" w:rsidRPr="007859A0">
        <w:rPr>
          <w:rFonts w:ascii="Times New Roman" w:hAnsi="Times New Roman" w:cs="Times New Roman"/>
          <w:b/>
          <w:sz w:val="24"/>
          <w:szCs w:val="24"/>
          <w:u w:val="single"/>
          <w:lang w:val="pl-PL"/>
        </w:rPr>
        <w:t xml:space="preserve"> годишњу граничну вредност (</w:t>
      </w:r>
      <w:r w:rsidR="0099560B" w:rsidRPr="007859A0">
        <w:rPr>
          <w:rFonts w:ascii="Times New Roman" w:hAnsi="Times New Roman" w:cs="Times New Roman"/>
          <w:b/>
          <w:sz w:val="24"/>
          <w:szCs w:val="24"/>
          <w:u w:val="single"/>
        </w:rPr>
        <w:t>ГВ</w:t>
      </w:r>
      <w:r w:rsidRPr="007859A0">
        <w:rPr>
          <w:rFonts w:ascii="Times New Roman" w:hAnsi="Times New Roman" w:cs="Times New Roman"/>
          <w:b/>
          <w:sz w:val="24"/>
          <w:szCs w:val="24"/>
          <w:u w:val="single"/>
        </w:rPr>
        <w:t>-</w:t>
      </w:r>
      <w:r w:rsidRPr="007859A0">
        <w:rPr>
          <w:rFonts w:ascii="Times New Roman" w:hAnsi="Times New Roman" w:cs="Times New Roman"/>
          <w:b/>
          <w:sz w:val="24"/>
          <w:szCs w:val="24"/>
          <w:u w:val="single"/>
          <w:lang w:val="pl-PL"/>
        </w:rPr>
        <w:t xml:space="preserve"> година за насељена подручја од </w:t>
      </w:r>
      <w:r w:rsidRPr="007859A0">
        <w:rPr>
          <w:rFonts w:ascii="Times New Roman" w:hAnsi="Times New Roman" w:cs="Times New Roman"/>
          <w:b/>
          <w:sz w:val="24"/>
          <w:szCs w:val="24"/>
          <w:u w:val="single"/>
          <w:lang w:val="sr-Cyrl-CS"/>
        </w:rPr>
        <w:t>4</w:t>
      </w:r>
      <w:r w:rsidRPr="007859A0">
        <w:rPr>
          <w:rFonts w:ascii="Times New Roman" w:hAnsi="Times New Roman" w:cs="Times New Roman"/>
          <w:b/>
          <w:sz w:val="24"/>
          <w:szCs w:val="24"/>
          <w:u w:val="single"/>
          <w:lang w:val="pl-PL"/>
        </w:rPr>
        <w:t xml:space="preserve">0 </w:t>
      </w:r>
      <w:r w:rsidRPr="007859A0">
        <w:rPr>
          <w:rFonts w:ascii="Times New Roman" w:hAnsi="Times New Roman" w:cs="Times New Roman"/>
          <w:b/>
          <w:sz w:val="24"/>
          <w:szCs w:val="24"/>
          <w:u w:val="single"/>
        </w:rPr>
        <w:t>μ</w:t>
      </w:r>
      <w:r w:rsidRPr="007859A0">
        <w:rPr>
          <w:rFonts w:ascii="Times New Roman" w:hAnsi="Times New Roman" w:cs="Times New Roman"/>
          <w:b/>
          <w:sz w:val="24"/>
          <w:szCs w:val="24"/>
          <w:u w:val="single"/>
          <w:lang w:val="sr-Latn-CS"/>
        </w:rPr>
        <w:t>g/m</w:t>
      </w:r>
      <w:r w:rsidRPr="007859A0">
        <w:rPr>
          <w:rFonts w:ascii="Times New Roman" w:hAnsi="Times New Roman" w:cs="Times New Roman"/>
          <w:b/>
          <w:sz w:val="24"/>
          <w:szCs w:val="24"/>
          <w:u w:val="single"/>
          <w:vertAlign w:val="superscript"/>
          <w:lang w:val="sr-Latn-CS"/>
        </w:rPr>
        <w:t>3</w:t>
      </w:r>
      <w:r w:rsidRPr="007859A0">
        <w:rPr>
          <w:rFonts w:ascii="Times New Roman" w:hAnsi="Times New Roman" w:cs="Times New Roman"/>
          <w:b/>
          <w:sz w:val="24"/>
          <w:szCs w:val="24"/>
          <w:u w:val="single"/>
          <w:lang w:val="pl-PL"/>
        </w:rPr>
        <w:t>).</w:t>
      </w:r>
    </w:p>
    <w:p w:rsidR="007D5025" w:rsidRPr="007859A0" w:rsidRDefault="007D5025" w:rsidP="00644BD7">
      <w:pPr>
        <w:spacing w:line="360" w:lineRule="auto"/>
        <w:ind w:firstLine="720"/>
        <w:jc w:val="both"/>
        <w:rPr>
          <w:rFonts w:ascii="Times New Roman" w:hAnsi="Times New Roman" w:cs="Times New Roman"/>
          <w:sz w:val="24"/>
          <w:szCs w:val="24"/>
          <w:lang w:val="sr-Latn-CS"/>
        </w:rPr>
      </w:pPr>
      <w:r w:rsidRPr="007859A0">
        <w:rPr>
          <w:rFonts w:ascii="Times New Roman" w:hAnsi="Times New Roman" w:cs="Times New Roman"/>
          <w:sz w:val="24"/>
          <w:szCs w:val="24"/>
        </w:rPr>
        <w:t xml:space="preserve">Појединачне дневне концентрације суспендованих честица PM 10 током </w:t>
      </w:r>
      <w:r w:rsidRPr="007859A0">
        <w:rPr>
          <w:rFonts w:ascii="Times New Roman" w:hAnsi="Times New Roman" w:cs="Times New Roman"/>
          <w:b/>
          <w:sz w:val="24"/>
          <w:szCs w:val="24"/>
        </w:rPr>
        <w:t>2015</w:t>
      </w:r>
      <w:r w:rsidR="0099560B" w:rsidRPr="007859A0">
        <w:rPr>
          <w:rFonts w:ascii="Times New Roman" w:hAnsi="Times New Roman" w:cs="Times New Roman"/>
          <w:b/>
          <w:sz w:val="24"/>
          <w:szCs w:val="24"/>
        </w:rPr>
        <w:t>.</w:t>
      </w:r>
      <w:r w:rsidRPr="007859A0">
        <w:rPr>
          <w:rFonts w:ascii="Times New Roman" w:hAnsi="Times New Roman" w:cs="Times New Roman"/>
          <w:sz w:val="24"/>
          <w:szCs w:val="24"/>
        </w:rPr>
        <w:t xml:space="preserve"> године су се кретале </w:t>
      </w:r>
      <w:r w:rsidRPr="007859A0">
        <w:rPr>
          <w:rFonts w:ascii="Times New Roman" w:hAnsi="Times New Roman" w:cs="Times New Roman"/>
          <w:b/>
          <w:sz w:val="24"/>
          <w:szCs w:val="24"/>
          <w:lang w:val="pl-PL"/>
        </w:rPr>
        <w:t xml:space="preserve">од </w:t>
      </w:r>
      <w:r w:rsidRPr="007859A0">
        <w:rPr>
          <w:rFonts w:ascii="Times New Roman" w:hAnsi="Times New Roman" w:cs="Times New Roman"/>
          <w:b/>
          <w:sz w:val="24"/>
          <w:szCs w:val="24"/>
          <w:lang w:val="sr-Cyrl-CS"/>
        </w:rPr>
        <w:t>5</w:t>
      </w:r>
      <w:r w:rsidRPr="007859A0">
        <w:rPr>
          <w:rFonts w:ascii="Times New Roman" w:hAnsi="Times New Roman" w:cs="Times New Roman"/>
          <w:b/>
          <w:sz w:val="24"/>
          <w:szCs w:val="24"/>
          <w:lang w:val="pl-PL"/>
        </w:rPr>
        <w:t xml:space="preserve"> </w:t>
      </w:r>
      <w:r w:rsidRPr="007859A0">
        <w:rPr>
          <w:rFonts w:ascii="Times New Roman" w:hAnsi="Times New Roman" w:cs="Times New Roman"/>
          <w:b/>
          <w:sz w:val="24"/>
          <w:szCs w:val="24"/>
        </w:rPr>
        <w:t>μ</w:t>
      </w:r>
      <w:r w:rsidRPr="007859A0">
        <w:rPr>
          <w:rFonts w:ascii="Times New Roman" w:hAnsi="Times New Roman" w:cs="Times New Roman"/>
          <w:b/>
          <w:sz w:val="24"/>
          <w:szCs w:val="24"/>
          <w:lang w:val="sr-Latn-CS"/>
        </w:rPr>
        <w:t>g/m</w:t>
      </w:r>
      <w:r w:rsidRPr="007859A0">
        <w:rPr>
          <w:rFonts w:ascii="Times New Roman" w:hAnsi="Times New Roman" w:cs="Times New Roman"/>
          <w:b/>
          <w:sz w:val="24"/>
          <w:szCs w:val="24"/>
          <w:vertAlign w:val="superscript"/>
          <w:lang w:val="sr-Latn-CS"/>
        </w:rPr>
        <w:t>3</w:t>
      </w:r>
      <w:r w:rsidRPr="007859A0">
        <w:rPr>
          <w:rFonts w:ascii="Times New Roman" w:hAnsi="Times New Roman" w:cs="Times New Roman"/>
          <w:b/>
          <w:sz w:val="24"/>
          <w:szCs w:val="24"/>
          <w:lang w:val="pl-PL"/>
        </w:rPr>
        <w:t xml:space="preserve"> до </w:t>
      </w:r>
      <w:r w:rsidRPr="007859A0">
        <w:rPr>
          <w:rFonts w:ascii="Times New Roman" w:hAnsi="Times New Roman" w:cs="Times New Roman"/>
          <w:b/>
          <w:sz w:val="24"/>
          <w:szCs w:val="24"/>
          <w:lang w:val="sr-Cyrl-CS"/>
        </w:rPr>
        <w:t>290</w:t>
      </w:r>
      <w:r w:rsidRPr="007859A0">
        <w:rPr>
          <w:rFonts w:ascii="Times New Roman" w:hAnsi="Times New Roman" w:cs="Times New Roman"/>
          <w:b/>
          <w:sz w:val="24"/>
          <w:szCs w:val="24"/>
          <w:lang w:val="pl-PL"/>
        </w:rPr>
        <w:t xml:space="preserve"> </w:t>
      </w:r>
      <w:r w:rsidRPr="007859A0">
        <w:rPr>
          <w:rFonts w:ascii="Times New Roman" w:hAnsi="Times New Roman" w:cs="Times New Roman"/>
          <w:b/>
          <w:sz w:val="24"/>
          <w:szCs w:val="24"/>
        </w:rPr>
        <w:t>μ</w:t>
      </w:r>
      <w:r w:rsidRPr="007859A0">
        <w:rPr>
          <w:rFonts w:ascii="Times New Roman" w:hAnsi="Times New Roman" w:cs="Times New Roman"/>
          <w:b/>
          <w:sz w:val="24"/>
          <w:szCs w:val="24"/>
          <w:lang w:val="sr-Latn-CS"/>
        </w:rPr>
        <w:t>g/m</w:t>
      </w:r>
      <w:r w:rsidRPr="007859A0">
        <w:rPr>
          <w:rFonts w:ascii="Times New Roman" w:hAnsi="Times New Roman" w:cs="Times New Roman"/>
          <w:b/>
          <w:sz w:val="24"/>
          <w:szCs w:val="24"/>
          <w:vertAlign w:val="superscript"/>
          <w:lang w:val="sr-Latn-CS"/>
        </w:rPr>
        <w:t>3</w:t>
      </w:r>
      <w:r w:rsidRPr="007859A0">
        <w:rPr>
          <w:rFonts w:ascii="Times New Roman" w:hAnsi="Times New Roman" w:cs="Times New Roman"/>
          <w:b/>
          <w:sz w:val="24"/>
          <w:szCs w:val="24"/>
          <w:lang w:val="pl-PL"/>
        </w:rPr>
        <w:t>.</w:t>
      </w:r>
      <w:r w:rsidRPr="007859A0">
        <w:rPr>
          <w:rFonts w:ascii="Times New Roman" w:hAnsi="Times New Roman" w:cs="Times New Roman"/>
          <w:b/>
          <w:sz w:val="24"/>
          <w:szCs w:val="24"/>
        </w:rPr>
        <w:t xml:space="preserve">У току године евидентирано је 145 дана са појединачним концентрацијама суспендованих честица </w:t>
      </w:r>
      <w:r w:rsidRPr="007859A0">
        <w:rPr>
          <w:rFonts w:ascii="Times New Roman" w:hAnsi="Times New Roman" w:cs="Times New Roman"/>
          <w:sz w:val="24"/>
          <w:szCs w:val="24"/>
        </w:rPr>
        <w:t>PM 10 преко дозвољене граничне вредности за један дан.</w:t>
      </w:r>
      <w:r w:rsidR="0099560B" w:rsidRPr="007859A0">
        <w:rPr>
          <w:rFonts w:ascii="Times New Roman" w:hAnsi="Times New Roman" w:cs="Times New Roman"/>
          <w:sz w:val="24"/>
          <w:szCs w:val="24"/>
        </w:rPr>
        <w:t xml:space="preserve"> </w:t>
      </w:r>
      <w:r w:rsidRPr="007859A0">
        <w:rPr>
          <w:rFonts w:ascii="Times New Roman" w:hAnsi="Times New Roman" w:cs="Times New Roman"/>
          <w:sz w:val="24"/>
          <w:szCs w:val="24"/>
        </w:rPr>
        <w:t>Средња годишња вредност</w:t>
      </w:r>
      <w:r w:rsidRPr="007859A0">
        <w:rPr>
          <w:rFonts w:ascii="Times New Roman" w:hAnsi="Times New Roman" w:cs="Times New Roman"/>
          <w:b/>
          <w:sz w:val="24"/>
          <w:szCs w:val="24"/>
        </w:rPr>
        <w:t xml:space="preserve"> суспендованих честица </w:t>
      </w:r>
      <w:r w:rsidRPr="007859A0">
        <w:rPr>
          <w:rFonts w:ascii="Times New Roman" w:hAnsi="Times New Roman" w:cs="Times New Roman"/>
          <w:sz w:val="24"/>
          <w:szCs w:val="24"/>
        </w:rPr>
        <w:t xml:space="preserve">PM 10 износила је </w:t>
      </w:r>
      <w:r w:rsidRPr="007859A0">
        <w:rPr>
          <w:rFonts w:ascii="Times New Roman" w:hAnsi="Times New Roman" w:cs="Times New Roman"/>
          <w:b/>
          <w:sz w:val="24"/>
          <w:szCs w:val="24"/>
          <w:lang w:val="sr-Cyrl-CS"/>
        </w:rPr>
        <w:t>60,63</w:t>
      </w:r>
      <w:r w:rsidRPr="007859A0">
        <w:rPr>
          <w:rFonts w:ascii="Times New Roman" w:hAnsi="Times New Roman" w:cs="Times New Roman"/>
          <w:b/>
          <w:sz w:val="24"/>
          <w:szCs w:val="24"/>
          <w:lang w:val="pl-PL"/>
        </w:rPr>
        <w:t xml:space="preserve"> </w:t>
      </w:r>
      <w:r w:rsidRPr="007859A0">
        <w:rPr>
          <w:rFonts w:ascii="Times New Roman" w:hAnsi="Times New Roman" w:cs="Times New Roman"/>
          <w:b/>
          <w:sz w:val="24"/>
          <w:szCs w:val="24"/>
        </w:rPr>
        <w:t>μ</w:t>
      </w:r>
      <w:r w:rsidRPr="007859A0">
        <w:rPr>
          <w:rFonts w:ascii="Times New Roman" w:hAnsi="Times New Roman" w:cs="Times New Roman"/>
          <w:b/>
          <w:sz w:val="24"/>
          <w:szCs w:val="24"/>
          <w:lang w:val="sr-Latn-CS"/>
        </w:rPr>
        <w:t>g/m</w:t>
      </w:r>
      <w:r w:rsidRPr="007859A0">
        <w:rPr>
          <w:rFonts w:ascii="Times New Roman" w:hAnsi="Times New Roman" w:cs="Times New Roman"/>
          <w:b/>
          <w:sz w:val="24"/>
          <w:szCs w:val="24"/>
          <w:vertAlign w:val="superscript"/>
          <w:lang w:val="sr-Latn-CS"/>
        </w:rPr>
        <w:t>3</w:t>
      </w:r>
      <w:r w:rsidRPr="007859A0">
        <w:rPr>
          <w:rFonts w:ascii="Times New Roman" w:hAnsi="Times New Roman" w:cs="Times New Roman"/>
          <w:b/>
          <w:sz w:val="24"/>
          <w:szCs w:val="24"/>
          <w:vertAlign w:val="superscript"/>
        </w:rPr>
        <w:t xml:space="preserve">.  </w:t>
      </w:r>
      <w:r w:rsidRPr="007859A0">
        <w:rPr>
          <w:rFonts w:ascii="Times New Roman" w:hAnsi="Times New Roman" w:cs="Times New Roman"/>
          <w:b/>
          <w:sz w:val="24"/>
          <w:szCs w:val="24"/>
          <w:u w:val="single"/>
          <w:lang w:val="sr-Cyrl-CS"/>
        </w:rPr>
        <w:t xml:space="preserve">и  </w:t>
      </w:r>
      <w:r w:rsidRPr="007859A0">
        <w:rPr>
          <w:rFonts w:ascii="Times New Roman" w:hAnsi="Times New Roman" w:cs="Times New Roman"/>
          <w:b/>
          <w:sz w:val="24"/>
          <w:szCs w:val="24"/>
          <w:u w:val="single"/>
          <w:lang w:val="pl-PL"/>
        </w:rPr>
        <w:t xml:space="preserve">прешла </w:t>
      </w:r>
      <w:r w:rsidRPr="007859A0">
        <w:rPr>
          <w:rFonts w:ascii="Times New Roman" w:hAnsi="Times New Roman" w:cs="Times New Roman"/>
          <w:b/>
          <w:sz w:val="24"/>
          <w:szCs w:val="24"/>
          <w:u w:val="single"/>
        </w:rPr>
        <w:t xml:space="preserve">је </w:t>
      </w:r>
      <w:r w:rsidRPr="007859A0">
        <w:rPr>
          <w:rFonts w:ascii="Times New Roman" w:hAnsi="Times New Roman" w:cs="Times New Roman"/>
          <w:b/>
          <w:sz w:val="24"/>
          <w:szCs w:val="24"/>
          <w:u w:val="single"/>
          <w:lang w:val="pl-PL"/>
        </w:rPr>
        <w:t xml:space="preserve">дозвољену </w:t>
      </w:r>
      <w:r w:rsidR="0099560B" w:rsidRPr="007859A0">
        <w:rPr>
          <w:rFonts w:ascii="Times New Roman" w:hAnsi="Times New Roman" w:cs="Times New Roman"/>
          <w:b/>
          <w:sz w:val="24"/>
          <w:szCs w:val="24"/>
          <w:u w:val="single"/>
          <w:lang w:val="pl-PL"/>
        </w:rPr>
        <w:t xml:space="preserve"> годишњу граничну вредност (</w:t>
      </w:r>
      <w:r w:rsidR="0099560B" w:rsidRPr="007859A0">
        <w:rPr>
          <w:rFonts w:ascii="Times New Roman" w:hAnsi="Times New Roman" w:cs="Times New Roman"/>
          <w:b/>
          <w:sz w:val="24"/>
          <w:szCs w:val="24"/>
          <w:u w:val="single"/>
        </w:rPr>
        <w:t>ГВ</w:t>
      </w:r>
      <w:r w:rsidRPr="007859A0">
        <w:rPr>
          <w:rFonts w:ascii="Times New Roman" w:hAnsi="Times New Roman" w:cs="Times New Roman"/>
          <w:b/>
          <w:sz w:val="24"/>
          <w:szCs w:val="24"/>
          <w:u w:val="single"/>
        </w:rPr>
        <w:t>-</w:t>
      </w:r>
      <w:r w:rsidRPr="007859A0">
        <w:rPr>
          <w:rFonts w:ascii="Times New Roman" w:hAnsi="Times New Roman" w:cs="Times New Roman"/>
          <w:b/>
          <w:sz w:val="24"/>
          <w:szCs w:val="24"/>
          <w:u w:val="single"/>
          <w:lang w:val="pl-PL"/>
        </w:rPr>
        <w:t xml:space="preserve"> година за насељена подручја од </w:t>
      </w:r>
      <w:r w:rsidRPr="007859A0">
        <w:rPr>
          <w:rFonts w:ascii="Times New Roman" w:hAnsi="Times New Roman" w:cs="Times New Roman"/>
          <w:b/>
          <w:sz w:val="24"/>
          <w:szCs w:val="24"/>
          <w:u w:val="single"/>
          <w:lang w:val="sr-Cyrl-CS"/>
        </w:rPr>
        <w:t>4</w:t>
      </w:r>
      <w:r w:rsidRPr="007859A0">
        <w:rPr>
          <w:rFonts w:ascii="Times New Roman" w:hAnsi="Times New Roman" w:cs="Times New Roman"/>
          <w:b/>
          <w:sz w:val="24"/>
          <w:szCs w:val="24"/>
          <w:u w:val="single"/>
          <w:lang w:val="pl-PL"/>
        </w:rPr>
        <w:t xml:space="preserve">0 </w:t>
      </w:r>
      <w:r w:rsidRPr="007859A0">
        <w:rPr>
          <w:rFonts w:ascii="Times New Roman" w:hAnsi="Times New Roman" w:cs="Times New Roman"/>
          <w:b/>
          <w:sz w:val="24"/>
          <w:szCs w:val="24"/>
          <w:u w:val="single"/>
        </w:rPr>
        <w:t>μ</w:t>
      </w:r>
      <w:r w:rsidRPr="007859A0">
        <w:rPr>
          <w:rFonts w:ascii="Times New Roman" w:hAnsi="Times New Roman" w:cs="Times New Roman"/>
          <w:b/>
          <w:sz w:val="24"/>
          <w:szCs w:val="24"/>
          <w:u w:val="single"/>
          <w:lang w:val="sr-Latn-CS"/>
        </w:rPr>
        <w:t>g/m</w:t>
      </w:r>
      <w:r w:rsidRPr="007859A0">
        <w:rPr>
          <w:rFonts w:ascii="Times New Roman" w:hAnsi="Times New Roman" w:cs="Times New Roman"/>
          <w:b/>
          <w:sz w:val="24"/>
          <w:szCs w:val="24"/>
          <w:u w:val="single"/>
          <w:vertAlign w:val="superscript"/>
          <w:lang w:val="sr-Latn-CS"/>
        </w:rPr>
        <w:t>3</w:t>
      </w:r>
      <w:r w:rsidRPr="007859A0">
        <w:rPr>
          <w:rFonts w:ascii="Times New Roman" w:hAnsi="Times New Roman" w:cs="Times New Roman"/>
          <w:b/>
          <w:sz w:val="24"/>
          <w:szCs w:val="24"/>
          <w:u w:val="single"/>
          <w:lang w:val="pl-PL"/>
        </w:rPr>
        <w:t>).</w:t>
      </w:r>
    </w:p>
    <w:p w:rsidR="00644BD7" w:rsidRPr="007859A0" w:rsidRDefault="00644BD7" w:rsidP="00644BD7">
      <w:pPr>
        <w:spacing w:line="360" w:lineRule="auto"/>
        <w:jc w:val="both"/>
        <w:rPr>
          <w:rFonts w:ascii="Times New Roman" w:hAnsi="Times New Roman" w:cs="Times New Roman"/>
          <w:sz w:val="24"/>
          <w:szCs w:val="24"/>
        </w:rPr>
      </w:pPr>
    </w:p>
    <w:p w:rsidR="007D5025" w:rsidRPr="007859A0" w:rsidRDefault="007D5025" w:rsidP="00644BD7">
      <w:pPr>
        <w:spacing w:line="360" w:lineRule="auto"/>
        <w:ind w:firstLine="720"/>
        <w:jc w:val="both"/>
        <w:rPr>
          <w:rFonts w:ascii="Times New Roman" w:hAnsi="Times New Roman" w:cs="Times New Roman"/>
          <w:b/>
          <w:sz w:val="24"/>
          <w:szCs w:val="24"/>
          <w:u w:val="single"/>
        </w:rPr>
      </w:pPr>
      <w:r w:rsidRPr="007859A0">
        <w:rPr>
          <w:rFonts w:ascii="Times New Roman" w:hAnsi="Times New Roman" w:cs="Times New Roman"/>
          <w:sz w:val="24"/>
          <w:szCs w:val="24"/>
        </w:rPr>
        <w:t xml:space="preserve">Појединачне дневне концентрације суспендованих честица PM 10 током </w:t>
      </w:r>
      <w:r w:rsidRPr="007859A0">
        <w:rPr>
          <w:rFonts w:ascii="Times New Roman" w:hAnsi="Times New Roman" w:cs="Times New Roman"/>
          <w:b/>
          <w:sz w:val="24"/>
          <w:szCs w:val="24"/>
        </w:rPr>
        <w:t>2016</w:t>
      </w:r>
      <w:r w:rsidRPr="007859A0">
        <w:rPr>
          <w:rFonts w:ascii="Times New Roman" w:hAnsi="Times New Roman" w:cs="Times New Roman"/>
          <w:sz w:val="24"/>
          <w:szCs w:val="24"/>
        </w:rPr>
        <w:t xml:space="preserve"> године су се кретале </w:t>
      </w:r>
      <w:r w:rsidRPr="007859A0">
        <w:rPr>
          <w:rFonts w:ascii="Times New Roman" w:hAnsi="Times New Roman" w:cs="Times New Roman"/>
          <w:b/>
          <w:sz w:val="24"/>
          <w:szCs w:val="24"/>
          <w:lang w:val="pl-PL"/>
        </w:rPr>
        <w:t xml:space="preserve">од </w:t>
      </w:r>
      <w:r w:rsidRPr="007859A0">
        <w:rPr>
          <w:rFonts w:ascii="Times New Roman" w:hAnsi="Times New Roman" w:cs="Times New Roman"/>
          <w:b/>
          <w:sz w:val="24"/>
          <w:szCs w:val="24"/>
          <w:lang w:val="sr-Cyrl-CS"/>
        </w:rPr>
        <w:t xml:space="preserve">6 </w:t>
      </w:r>
      <w:r w:rsidRPr="007859A0">
        <w:rPr>
          <w:rFonts w:ascii="Times New Roman" w:hAnsi="Times New Roman" w:cs="Times New Roman"/>
          <w:b/>
          <w:sz w:val="24"/>
          <w:szCs w:val="24"/>
        </w:rPr>
        <w:t>μ</w:t>
      </w:r>
      <w:r w:rsidRPr="007859A0">
        <w:rPr>
          <w:rFonts w:ascii="Times New Roman" w:hAnsi="Times New Roman" w:cs="Times New Roman"/>
          <w:b/>
          <w:sz w:val="24"/>
          <w:szCs w:val="24"/>
          <w:lang w:val="sr-Latn-CS"/>
        </w:rPr>
        <w:t>g/m</w:t>
      </w:r>
      <w:r w:rsidRPr="007859A0">
        <w:rPr>
          <w:rFonts w:ascii="Times New Roman" w:hAnsi="Times New Roman" w:cs="Times New Roman"/>
          <w:b/>
          <w:sz w:val="24"/>
          <w:szCs w:val="24"/>
          <w:vertAlign w:val="superscript"/>
          <w:lang w:val="sr-Latn-CS"/>
        </w:rPr>
        <w:t>3</w:t>
      </w:r>
      <w:r w:rsidRPr="007859A0">
        <w:rPr>
          <w:rFonts w:ascii="Times New Roman" w:hAnsi="Times New Roman" w:cs="Times New Roman"/>
          <w:b/>
          <w:sz w:val="24"/>
          <w:szCs w:val="24"/>
          <w:lang w:val="pl-PL"/>
        </w:rPr>
        <w:t xml:space="preserve"> до </w:t>
      </w:r>
      <w:r w:rsidRPr="007859A0">
        <w:rPr>
          <w:rFonts w:ascii="Times New Roman" w:hAnsi="Times New Roman" w:cs="Times New Roman"/>
          <w:b/>
          <w:sz w:val="24"/>
          <w:szCs w:val="24"/>
          <w:lang w:val="sr-Cyrl-CS"/>
        </w:rPr>
        <w:t>194</w:t>
      </w:r>
      <w:r w:rsidRPr="007859A0">
        <w:rPr>
          <w:rFonts w:ascii="Times New Roman" w:hAnsi="Times New Roman" w:cs="Times New Roman"/>
          <w:b/>
          <w:sz w:val="24"/>
          <w:szCs w:val="24"/>
          <w:lang w:val="pl-PL"/>
        </w:rPr>
        <w:t xml:space="preserve"> </w:t>
      </w:r>
      <w:r w:rsidRPr="007859A0">
        <w:rPr>
          <w:rFonts w:ascii="Times New Roman" w:hAnsi="Times New Roman" w:cs="Times New Roman"/>
          <w:b/>
          <w:sz w:val="24"/>
          <w:szCs w:val="24"/>
        </w:rPr>
        <w:t>μ</w:t>
      </w:r>
      <w:r w:rsidRPr="007859A0">
        <w:rPr>
          <w:rFonts w:ascii="Times New Roman" w:hAnsi="Times New Roman" w:cs="Times New Roman"/>
          <w:b/>
          <w:sz w:val="24"/>
          <w:szCs w:val="24"/>
          <w:lang w:val="sr-Latn-CS"/>
        </w:rPr>
        <w:t>g/m</w:t>
      </w:r>
      <w:r w:rsidRPr="007859A0">
        <w:rPr>
          <w:rFonts w:ascii="Times New Roman" w:hAnsi="Times New Roman" w:cs="Times New Roman"/>
          <w:b/>
          <w:sz w:val="24"/>
          <w:szCs w:val="24"/>
          <w:vertAlign w:val="superscript"/>
          <w:lang w:val="sr-Latn-CS"/>
        </w:rPr>
        <w:t>3</w:t>
      </w:r>
      <w:r w:rsidRPr="007859A0">
        <w:rPr>
          <w:rFonts w:ascii="Times New Roman" w:hAnsi="Times New Roman" w:cs="Times New Roman"/>
          <w:b/>
          <w:sz w:val="24"/>
          <w:szCs w:val="24"/>
          <w:lang w:val="pl-PL"/>
        </w:rPr>
        <w:t>.</w:t>
      </w:r>
      <w:r w:rsidR="008F0280" w:rsidRPr="007859A0">
        <w:rPr>
          <w:rFonts w:ascii="Times New Roman" w:hAnsi="Times New Roman" w:cs="Times New Roman"/>
          <w:b/>
          <w:sz w:val="24"/>
          <w:szCs w:val="24"/>
        </w:rPr>
        <w:t xml:space="preserve"> </w:t>
      </w:r>
      <w:r w:rsidR="00AC59F9" w:rsidRPr="007859A0">
        <w:rPr>
          <w:rFonts w:ascii="Times New Roman" w:hAnsi="Times New Roman" w:cs="Times New Roman"/>
          <w:b/>
          <w:sz w:val="24"/>
          <w:szCs w:val="24"/>
        </w:rPr>
        <w:t>У току године евидентирано је 105</w:t>
      </w:r>
      <w:r w:rsidRPr="007859A0">
        <w:rPr>
          <w:rFonts w:ascii="Times New Roman" w:hAnsi="Times New Roman" w:cs="Times New Roman"/>
          <w:b/>
          <w:sz w:val="24"/>
          <w:szCs w:val="24"/>
        </w:rPr>
        <w:t xml:space="preserve"> дана са појединачним концентрацијама суспендованих честица </w:t>
      </w:r>
      <w:r w:rsidRPr="007859A0">
        <w:rPr>
          <w:rFonts w:ascii="Times New Roman" w:hAnsi="Times New Roman" w:cs="Times New Roman"/>
          <w:sz w:val="24"/>
          <w:szCs w:val="24"/>
        </w:rPr>
        <w:t>PM 10 преко дозвољене граничне вредности за један дан.Средња годишња вредност</w:t>
      </w:r>
      <w:r w:rsidRPr="007859A0">
        <w:rPr>
          <w:rFonts w:ascii="Times New Roman" w:hAnsi="Times New Roman" w:cs="Times New Roman"/>
          <w:b/>
          <w:sz w:val="24"/>
          <w:szCs w:val="24"/>
        </w:rPr>
        <w:t xml:space="preserve"> суспендованих честица </w:t>
      </w:r>
      <w:r w:rsidRPr="007859A0">
        <w:rPr>
          <w:rFonts w:ascii="Times New Roman" w:hAnsi="Times New Roman" w:cs="Times New Roman"/>
          <w:sz w:val="24"/>
          <w:szCs w:val="24"/>
        </w:rPr>
        <w:t xml:space="preserve">PM 10 износила је </w:t>
      </w:r>
      <w:r w:rsidRPr="007859A0">
        <w:rPr>
          <w:rFonts w:ascii="Times New Roman" w:hAnsi="Times New Roman" w:cs="Times New Roman"/>
          <w:b/>
          <w:sz w:val="24"/>
          <w:szCs w:val="24"/>
          <w:lang w:val="sr-Cyrl-CS"/>
        </w:rPr>
        <w:t>51,55</w:t>
      </w:r>
      <w:r w:rsidRPr="007859A0">
        <w:rPr>
          <w:rFonts w:ascii="Times New Roman" w:hAnsi="Times New Roman" w:cs="Times New Roman"/>
          <w:b/>
          <w:sz w:val="24"/>
          <w:szCs w:val="24"/>
          <w:lang w:val="pl-PL"/>
        </w:rPr>
        <w:t xml:space="preserve"> </w:t>
      </w:r>
      <w:r w:rsidRPr="007859A0">
        <w:rPr>
          <w:rFonts w:ascii="Times New Roman" w:hAnsi="Times New Roman" w:cs="Times New Roman"/>
          <w:b/>
          <w:sz w:val="24"/>
          <w:szCs w:val="24"/>
        </w:rPr>
        <w:t>μ</w:t>
      </w:r>
      <w:r w:rsidRPr="007859A0">
        <w:rPr>
          <w:rFonts w:ascii="Times New Roman" w:hAnsi="Times New Roman" w:cs="Times New Roman"/>
          <w:b/>
          <w:sz w:val="24"/>
          <w:szCs w:val="24"/>
          <w:lang w:val="sr-Latn-CS"/>
        </w:rPr>
        <w:t>g/m</w:t>
      </w:r>
      <w:r w:rsidRPr="007859A0">
        <w:rPr>
          <w:rFonts w:ascii="Times New Roman" w:hAnsi="Times New Roman" w:cs="Times New Roman"/>
          <w:b/>
          <w:sz w:val="24"/>
          <w:szCs w:val="24"/>
          <w:vertAlign w:val="superscript"/>
          <w:lang w:val="sr-Latn-CS"/>
        </w:rPr>
        <w:t>3</w:t>
      </w:r>
      <w:r w:rsidRPr="007859A0">
        <w:rPr>
          <w:rFonts w:ascii="Times New Roman" w:hAnsi="Times New Roman" w:cs="Times New Roman"/>
          <w:b/>
          <w:sz w:val="24"/>
          <w:szCs w:val="24"/>
          <w:vertAlign w:val="superscript"/>
        </w:rPr>
        <w:t xml:space="preserve">.  </w:t>
      </w:r>
      <w:r w:rsidRPr="007859A0">
        <w:rPr>
          <w:rFonts w:ascii="Times New Roman" w:hAnsi="Times New Roman" w:cs="Times New Roman"/>
          <w:b/>
          <w:sz w:val="24"/>
          <w:szCs w:val="24"/>
          <w:u w:val="single"/>
          <w:lang w:val="sr-Cyrl-CS"/>
        </w:rPr>
        <w:t xml:space="preserve">и  </w:t>
      </w:r>
      <w:r w:rsidRPr="007859A0">
        <w:rPr>
          <w:rFonts w:ascii="Times New Roman" w:hAnsi="Times New Roman" w:cs="Times New Roman"/>
          <w:b/>
          <w:sz w:val="24"/>
          <w:szCs w:val="24"/>
          <w:u w:val="single"/>
          <w:lang w:val="pl-PL"/>
        </w:rPr>
        <w:t xml:space="preserve">прешла </w:t>
      </w:r>
      <w:r w:rsidRPr="007859A0">
        <w:rPr>
          <w:rFonts w:ascii="Times New Roman" w:hAnsi="Times New Roman" w:cs="Times New Roman"/>
          <w:b/>
          <w:sz w:val="24"/>
          <w:szCs w:val="24"/>
          <w:u w:val="single"/>
        </w:rPr>
        <w:t xml:space="preserve">је </w:t>
      </w:r>
      <w:r w:rsidRPr="007859A0">
        <w:rPr>
          <w:rFonts w:ascii="Times New Roman" w:hAnsi="Times New Roman" w:cs="Times New Roman"/>
          <w:b/>
          <w:sz w:val="24"/>
          <w:szCs w:val="24"/>
          <w:u w:val="single"/>
          <w:lang w:val="pl-PL"/>
        </w:rPr>
        <w:t xml:space="preserve">дозвољену </w:t>
      </w:r>
      <w:r w:rsidR="0099560B" w:rsidRPr="007859A0">
        <w:rPr>
          <w:rFonts w:ascii="Times New Roman" w:hAnsi="Times New Roman" w:cs="Times New Roman"/>
          <w:b/>
          <w:sz w:val="24"/>
          <w:szCs w:val="24"/>
          <w:u w:val="single"/>
          <w:lang w:val="pl-PL"/>
        </w:rPr>
        <w:t xml:space="preserve"> годишњу граничну вредност (</w:t>
      </w:r>
      <w:r w:rsidR="0099560B" w:rsidRPr="007859A0">
        <w:rPr>
          <w:rFonts w:ascii="Times New Roman" w:hAnsi="Times New Roman" w:cs="Times New Roman"/>
          <w:b/>
          <w:sz w:val="24"/>
          <w:szCs w:val="24"/>
          <w:u w:val="single"/>
        </w:rPr>
        <w:t>ГВ</w:t>
      </w:r>
      <w:r w:rsidRPr="007859A0">
        <w:rPr>
          <w:rFonts w:ascii="Times New Roman" w:hAnsi="Times New Roman" w:cs="Times New Roman"/>
          <w:b/>
          <w:sz w:val="24"/>
          <w:szCs w:val="24"/>
          <w:u w:val="single"/>
        </w:rPr>
        <w:t>-</w:t>
      </w:r>
      <w:r w:rsidRPr="007859A0">
        <w:rPr>
          <w:rFonts w:ascii="Times New Roman" w:hAnsi="Times New Roman" w:cs="Times New Roman"/>
          <w:b/>
          <w:sz w:val="24"/>
          <w:szCs w:val="24"/>
          <w:u w:val="single"/>
          <w:lang w:val="pl-PL"/>
        </w:rPr>
        <w:t xml:space="preserve"> година за насељена подручја од </w:t>
      </w:r>
      <w:r w:rsidRPr="007859A0">
        <w:rPr>
          <w:rFonts w:ascii="Times New Roman" w:hAnsi="Times New Roman" w:cs="Times New Roman"/>
          <w:b/>
          <w:sz w:val="24"/>
          <w:szCs w:val="24"/>
          <w:u w:val="single"/>
          <w:lang w:val="sr-Cyrl-CS"/>
        </w:rPr>
        <w:t>4</w:t>
      </w:r>
      <w:r w:rsidRPr="007859A0">
        <w:rPr>
          <w:rFonts w:ascii="Times New Roman" w:hAnsi="Times New Roman" w:cs="Times New Roman"/>
          <w:b/>
          <w:sz w:val="24"/>
          <w:szCs w:val="24"/>
          <w:u w:val="single"/>
          <w:lang w:val="pl-PL"/>
        </w:rPr>
        <w:t xml:space="preserve">0 </w:t>
      </w:r>
      <w:r w:rsidRPr="007859A0">
        <w:rPr>
          <w:rFonts w:ascii="Times New Roman" w:hAnsi="Times New Roman" w:cs="Times New Roman"/>
          <w:b/>
          <w:sz w:val="24"/>
          <w:szCs w:val="24"/>
          <w:u w:val="single"/>
        </w:rPr>
        <w:t>μ</w:t>
      </w:r>
      <w:r w:rsidRPr="007859A0">
        <w:rPr>
          <w:rFonts w:ascii="Times New Roman" w:hAnsi="Times New Roman" w:cs="Times New Roman"/>
          <w:b/>
          <w:sz w:val="24"/>
          <w:szCs w:val="24"/>
          <w:u w:val="single"/>
          <w:lang w:val="sr-Latn-CS"/>
        </w:rPr>
        <w:t>g/m</w:t>
      </w:r>
      <w:r w:rsidRPr="007859A0">
        <w:rPr>
          <w:rFonts w:ascii="Times New Roman" w:hAnsi="Times New Roman" w:cs="Times New Roman"/>
          <w:b/>
          <w:sz w:val="24"/>
          <w:szCs w:val="24"/>
          <w:u w:val="single"/>
          <w:vertAlign w:val="superscript"/>
          <w:lang w:val="sr-Latn-CS"/>
        </w:rPr>
        <w:t>3</w:t>
      </w:r>
      <w:r w:rsidRPr="007859A0">
        <w:rPr>
          <w:rFonts w:ascii="Times New Roman" w:hAnsi="Times New Roman" w:cs="Times New Roman"/>
          <w:b/>
          <w:sz w:val="24"/>
          <w:szCs w:val="24"/>
          <w:u w:val="single"/>
          <w:lang w:val="pl-PL"/>
        </w:rPr>
        <w:t>).</w:t>
      </w:r>
    </w:p>
    <w:p w:rsidR="007D5025" w:rsidRPr="007859A0" w:rsidRDefault="007D5025" w:rsidP="00644BD7">
      <w:pPr>
        <w:spacing w:line="360" w:lineRule="auto"/>
        <w:ind w:firstLine="720"/>
        <w:jc w:val="both"/>
        <w:rPr>
          <w:rFonts w:ascii="Times New Roman" w:hAnsi="Times New Roman" w:cs="Times New Roman"/>
          <w:sz w:val="24"/>
          <w:szCs w:val="24"/>
          <w:lang w:val="sr-Latn-CS"/>
        </w:rPr>
      </w:pPr>
      <w:r w:rsidRPr="007859A0">
        <w:rPr>
          <w:rFonts w:ascii="Times New Roman" w:hAnsi="Times New Roman" w:cs="Times New Roman"/>
          <w:sz w:val="24"/>
          <w:szCs w:val="24"/>
        </w:rPr>
        <w:t xml:space="preserve">Појединачне дневне концентрације суспендованих честица PM 10 током </w:t>
      </w:r>
      <w:r w:rsidRPr="007859A0">
        <w:rPr>
          <w:rFonts w:ascii="Times New Roman" w:hAnsi="Times New Roman" w:cs="Times New Roman"/>
          <w:b/>
          <w:sz w:val="24"/>
          <w:szCs w:val="24"/>
        </w:rPr>
        <w:t>2017</w:t>
      </w:r>
      <w:r w:rsidR="00FF47DF" w:rsidRPr="007859A0">
        <w:rPr>
          <w:rFonts w:ascii="Times New Roman" w:hAnsi="Times New Roman" w:cs="Times New Roman"/>
          <w:b/>
          <w:sz w:val="24"/>
          <w:szCs w:val="24"/>
        </w:rPr>
        <w:t>.</w:t>
      </w:r>
      <w:r w:rsidRPr="007859A0">
        <w:rPr>
          <w:rFonts w:ascii="Times New Roman" w:hAnsi="Times New Roman" w:cs="Times New Roman"/>
          <w:sz w:val="24"/>
          <w:szCs w:val="24"/>
        </w:rPr>
        <w:t xml:space="preserve"> године су се кретале </w:t>
      </w:r>
      <w:r w:rsidRPr="007859A0">
        <w:rPr>
          <w:rFonts w:ascii="Times New Roman" w:hAnsi="Times New Roman" w:cs="Times New Roman"/>
          <w:b/>
          <w:sz w:val="24"/>
          <w:szCs w:val="24"/>
          <w:lang w:val="pl-PL"/>
        </w:rPr>
        <w:t xml:space="preserve">од </w:t>
      </w:r>
      <w:r w:rsidRPr="007859A0">
        <w:rPr>
          <w:rFonts w:ascii="Times New Roman" w:hAnsi="Times New Roman" w:cs="Times New Roman"/>
          <w:b/>
          <w:sz w:val="24"/>
          <w:szCs w:val="24"/>
          <w:lang w:val="sr-Cyrl-CS"/>
        </w:rPr>
        <w:t xml:space="preserve">5 </w:t>
      </w:r>
      <w:r w:rsidRPr="007859A0">
        <w:rPr>
          <w:rFonts w:ascii="Times New Roman" w:hAnsi="Times New Roman" w:cs="Times New Roman"/>
          <w:b/>
          <w:sz w:val="24"/>
          <w:szCs w:val="24"/>
        </w:rPr>
        <w:t>μ</w:t>
      </w:r>
      <w:r w:rsidRPr="007859A0">
        <w:rPr>
          <w:rFonts w:ascii="Times New Roman" w:hAnsi="Times New Roman" w:cs="Times New Roman"/>
          <w:b/>
          <w:sz w:val="24"/>
          <w:szCs w:val="24"/>
          <w:lang w:val="sr-Latn-CS"/>
        </w:rPr>
        <w:t>g/m</w:t>
      </w:r>
      <w:r w:rsidRPr="007859A0">
        <w:rPr>
          <w:rFonts w:ascii="Times New Roman" w:hAnsi="Times New Roman" w:cs="Times New Roman"/>
          <w:b/>
          <w:sz w:val="24"/>
          <w:szCs w:val="24"/>
          <w:vertAlign w:val="superscript"/>
          <w:lang w:val="sr-Latn-CS"/>
        </w:rPr>
        <w:t>3</w:t>
      </w:r>
      <w:r w:rsidRPr="007859A0">
        <w:rPr>
          <w:rFonts w:ascii="Times New Roman" w:hAnsi="Times New Roman" w:cs="Times New Roman"/>
          <w:b/>
          <w:sz w:val="24"/>
          <w:szCs w:val="24"/>
          <w:lang w:val="pl-PL"/>
        </w:rPr>
        <w:t xml:space="preserve"> до </w:t>
      </w:r>
      <w:r w:rsidRPr="007859A0">
        <w:rPr>
          <w:rFonts w:ascii="Times New Roman" w:hAnsi="Times New Roman" w:cs="Times New Roman"/>
          <w:b/>
          <w:sz w:val="24"/>
          <w:szCs w:val="24"/>
          <w:lang w:val="sr-Cyrl-CS"/>
        </w:rPr>
        <w:t>181</w:t>
      </w:r>
      <w:r w:rsidRPr="007859A0">
        <w:rPr>
          <w:rFonts w:ascii="Times New Roman" w:hAnsi="Times New Roman" w:cs="Times New Roman"/>
          <w:b/>
          <w:sz w:val="24"/>
          <w:szCs w:val="24"/>
          <w:lang w:val="pl-PL"/>
        </w:rPr>
        <w:t xml:space="preserve"> </w:t>
      </w:r>
      <w:r w:rsidRPr="007859A0">
        <w:rPr>
          <w:rFonts w:ascii="Times New Roman" w:hAnsi="Times New Roman" w:cs="Times New Roman"/>
          <w:b/>
          <w:sz w:val="24"/>
          <w:szCs w:val="24"/>
        </w:rPr>
        <w:t>μ</w:t>
      </w:r>
      <w:r w:rsidRPr="007859A0">
        <w:rPr>
          <w:rFonts w:ascii="Times New Roman" w:hAnsi="Times New Roman" w:cs="Times New Roman"/>
          <w:b/>
          <w:sz w:val="24"/>
          <w:szCs w:val="24"/>
          <w:lang w:val="sr-Latn-CS"/>
        </w:rPr>
        <w:t>g/m</w:t>
      </w:r>
      <w:r w:rsidRPr="007859A0">
        <w:rPr>
          <w:rFonts w:ascii="Times New Roman" w:hAnsi="Times New Roman" w:cs="Times New Roman"/>
          <w:b/>
          <w:sz w:val="24"/>
          <w:szCs w:val="24"/>
          <w:vertAlign w:val="superscript"/>
          <w:lang w:val="sr-Latn-CS"/>
        </w:rPr>
        <w:t>3</w:t>
      </w:r>
      <w:r w:rsidRPr="007859A0">
        <w:rPr>
          <w:rFonts w:ascii="Times New Roman" w:hAnsi="Times New Roman" w:cs="Times New Roman"/>
          <w:b/>
          <w:sz w:val="24"/>
          <w:szCs w:val="24"/>
          <w:lang w:val="pl-PL"/>
        </w:rPr>
        <w:t>.</w:t>
      </w:r>
      <w:r w:rsidRPr="007859A0">
        <w:rPr>
          <w:rFonts w:ascii="Times New Roman" w:hAnsi="Times New Roman" w:cs="Times New Roman"/>
          <w:b/>
          <w:sz w:val="24"/>
          <w:szCs w:val="24"/>
        </w:rPr>
        <w:t xml:space="preserve">У току године евидентирано је 78 дана са појединачним концентрацијама суспендованих честица </w:t>
      </w:r>
      <w:r w:rsidRPr="007859A0">
        <w:rPr>
          <w:rFonts w:ascii="Times New Roman" w:hAnsi="Times New Roman" w:cs="Times New Roman"/>
          <w:sz w:val="24"/>
          <w:szCs w:val="24"/>
        </w:rPr>
        <w:t>PM 10 преко дозвољене граничне вредности за један дан.Средња годишња вредност</w:t>
      </w:r>
      <w:r w:rsidRPr="007859A0">
        <w:rPr>
          <w:rFonts w:ascii="Times New Roman" w:hAnsi="Times New Roman" w:cs="Times New Roman"/>
          <w:b/>
          <w:sz w:val="24"/>
          <w:szCs w:val="24"/>
        </w:rPr>
        <w:t xml:space="preserve"> суспендованих честица </w:t>
      </w:r>
      <w:r w:rsidRPr="007859A0">
        <w:rPr>
          <w:rFonts w:ascii="Times New Roman" w:hAnsi="Times New Roman" w:cs="Times New Roman"/>
          <w:sz w:val="24"/>
          <w:szCs w:val="24"/>
        </w:rPr>
        <w:t xml:space="preserve">PM 10 износила је </w:t>
      </w:r>
      <w:r w:rsidRPr="007859A0">
        <w:rPr>
          <w:rFonts w:ascii="Times New Roman" w:hAnsi="Times New Roman" w:cs="Times New Roman"/>
          <w:b/>
          <w:sz w:val="24"/>
          <w:szCs w:val="24"/>
          <w:lang w:val="sr-Cyrl-CS"/>
        </w:rPr>
        <w:t>41,07</w:t>
      </w:r>
      <w:r w:rsidRPr="007859A0">
        <w:rPr>
          <w:rFonts w:ascii="Times New Roman" w:hAnsi="Times New Roman" w:cs="Times New Roman"/>
          <w:b/>
          <w:sz w:val="24"/>
          <w:szCs w:val="24"/>
          <w:lang w:val="pl-PL"/>
        </w:rPr>
        <w:t xml:space="preserve"> </w:t>
      </w:r>
      <w:r w:rsidRPr="007859A0">
        <w:rPr>
          <w:rFonts w:ascii="Times New Roman" w:hAnsi="Times New Roman" w:cs="Times New Roman"/>
          <w:b/>
          <w:sz w:val="24"/>
          <w:szCs w:val="24"/>
        </w:rPr>
        <w:t>μ</w:t>
      </w:r>
      <w:r w:rsidRPr="007859A0">
        <w:rPr>
          <w:rFonts w:ascii="Times New Roman" w:hAnsi="Times New Roman" w:cs="Times New Roman"/>
          <w:b/>
          <w:sz w:val="24"/>
          <w:szCs w:val="24"/>
          <w:lang w:val="sr-Latn-CS"/>
        </w:rPr>
        <w:t>g/m</w:t>
      </w:r>
      <w:r w:rsidRPr="007859A0">
        <w:rPr>
          <w:rFonts w:ascii="Times New Roman" w:hAnsi="Times New Roman" w:cs="Times New Roman"/>
          <w:b/>
          <w:sz w:val="24"/>
          <w:szCs w:val="24"/>
          <w:vertAlign w:val="superscript"/>
          <w:lang w:val="sr-Latn-CS"/>
        </w:rPr>
        <w:t>3</w:t>
      </w:r>
      <w:r w:rsidRPr="007859A0">
        <w:rPr>
          <w:rFonts w:ascii="Times New Roman" w:hAnsi="Times New Roman" w:cs="Times New Roman"/>
          <w:b/>
          <w:sz w:val="24"/>
          <w:szCs w:val="24"/>
          <w:vertAlign w:val="superscript"/>
        </w:rPr>
        <w:t xml:space="preserve">.  </w:t>
      </w:r>
      <w:r w:rsidRPr="007859A0">
        <w:rPr>
          <w:rFonts w:ascii="Times New Roman" w:hAnsi="Times New Roman" w:cs="Times New Roman"/>
          <w:b/>
          <w:sz w:val="24"/>
          <w:szCs w:val="24"/>
          <w:u w:val="single"/>
          <w:lang w:val="sr-Cyrl-CS"/>
        </w:rPr>
        <w:t xml:space="preserve">и  </w:t>
      </w:r>
      <w:r w:rsidRPr="007859A0">
        <w:rPr>
          <w:rFonts w:ascii="Times New Roman" w:hAnsi="Times New Roman" w:cs="Times New Roman"/>
          <w:b/>
          <w:sz w:val="24"/>
          <w:szCs w:val="24"/>
          <w:u w:val="single"/>
          <w:lang w:val="pl-PL"/>
        </w:rPr>
        <w:t xml:space="preserve">прешла </w:t>
      </w:r>
      <w:r w:rsidRPr="007859A0">
        <w:rPr>
          <w:rFonts w:ascii="Times New Roman" w:hAnsi="Times New Roman" w:cs="Times New Roman"/>
          <w:b/>
          <w:sz w:val="24"/>
          <w:szCs w:val="24"/>
          <w:u w:val="single"/>
        </w:rPr>
        <w:t xml:space="preserve">је </w:t>
      </w:r>
      <w:r w:rsidRPr="007859A0">
        <w:rPr>
          <w:rFonts w:ascii="Times New Roman" w:hAnsi="Times New Roman" w:cs="Times New Roman"/>
          <w:b/>
          <w:sz w:val="24"/>
          <w:szCs w:val="24"/>
          <w:u w:val="single"/>
          <w:lang w:val="pl-PL"/>
        </w:rPr>
        <w:t xml:space="preserve">дозвољену </w:t>
      </w:r>
      <w:r w:rsidR="008F0280" w:rsidRPr="007859A0">
        <w:rPr>
          <w:rFonts w:ascii="Times New Roman" w:hAnsi="Times New Roman" w:cs="Times New Roman"/>
          <w:b/>
          <w:sz w:val="24"/>
          <w:szCs w:val="24"/>
          <w:u w:val="single"/>
          <w:lang w:val="pl-PL"/>
        </w:rPr>
        <w:t xml:space="preserve"> годишњу граничну вредност (</w:t>
      </w:r>
      <w:r w:rsidR="008F0280" w:rsidRPr="007859A0">
        <w:rPr>
          <w:rFonts w:ascii="Times New Roman" w:hAnsi="Times New Roman" w:cs="Times New Roman"/>
          <w:b/>
          <w:sz w:val="24"/>
          <w:szCs w:val="24"/>
          <w:u w:val="single"/>
        </w:rPr>
        <w:t>ГВ</w:t>
      </w:r>
      <w:r w:rsidRPr="007859A0">
        <w:rPr>
          <w:rFonts w:ascii="Times New Roman" w:hAnsi="Times New Roman" w:cs="Times New Roman"/>
          <w:b/>
          <w:sz w:val="24"/>
          <w:szCs w:val="24"/>
          <w:u w:val="single"/>
        </w:rPr>
        <w:t>-</w:t>
      </w:r>
      <w:r w:rsidRPr="007859A0">
        <w:rPr>
          <w:rFonts w:ascii="Times New Roman" w:hAnsi="Times New Roman" w:cs="Times New Roman"/>
          <w:b/>
          <w:sz w:val="24"/>
          <w:szCs w:val="24"/>
          <w:u w:val="single"/>
          <w:lang w:val="pl-PL"/>
        </w:rPr>
        <w:t xml:space="preserve"> година за насељена подручја од </w:t>
      </w:r>
      <w:r w:rsidRPr="007859A0">
        <w:rPr>
          <w:rFonts w:ascii="Times New Roman" w:hAnsi="Times New Roman" w:cs="Times New Roman"/>
          <w:b/>
          <w:sz w:val="24"/>
          <w:szCs w:val="24"/>
          <w:u w:val="single"/>
          <w:lang w:val="sr-Cyrl-CS"/>
        </w:rPr>
        <w:t>4</w:t>
      </w:r>
      <w:r w:rsidRPr="007859A0">
        <w:rPr>
          <w:rFonts w:ascii="Times New Roman" w:hAnsi="Times New Roman" w:cs="Times New Roman"/>
          <w:b/>
          <w:sz w:val="24"/>
          <w:szCs w:val="24"/>
          <w:u w:val="single"/>
          <w:lang w:val="pl-PL"/>
        </w:rPr>
        <w:t xml:space="preserve">0 </w:t>
      </w:r>
      <w:r w:rsidRPr="007859A0">
        <w:rPr>
          <w:rFonts w:ascii="Times New Roman" w:hAnsi="Times New Roman" w:cs="Times New Roman"/>
          <w:b/>
          <w:sz w:val="24"/>
          <w:szCs w:val="24"/>
          <w:u w:val="single"/>
        </w:rPr>
        <w:t>μ</w:t>
      </w:r>
      <w:r w:rsidRPr="007859A0">
        <w:rPr>
          <w:rFonts w:ascii="Times New Roman" w:hAnsi="Times New Roman" w:cs="Times New Roman"/>
          <w:b/>
          <w:sz w:val="24"/>
          <w:szCs w:val="24"/>
          <w:u w:val="single"/>
          <w:lang w:val="sr-Latn-CS"/>
        </w:rPr>
        <w:t>g/m</w:t>
      </w:r>
      <w:r w:rsidRPr="007859A0">
        <w:rPr>
          <w:rFonts w:ascii="Times New Roman" w:hAnsi="Times New Roman" w:cs="Times New Roman"/>
          <w:b/>
          <w:sz w:val="24"/>
          <w:szCs w:val="24"/>
          <w:u w:val="single"/>
          <w:vertAlign w:val="superscript"/>
          <w:lang w:val="sr-Latn-CS"/>
        </w:rPr>
        <w:t>3</w:t>
      </w:r>
      <w:r w:rsidRPr="007859A0">
        <w:rPr>
          <w:rFonts w:ascii="Times New Roman" w:hAnsi="Times New Roman" w:cs="Times New Roman"/>
          <w:b/>
          <w:sz w:val="24"/>
          <w:szCs w:val="24"/>
          <w:u w:val="single"/>
          <w:lang w:val="pl-PL"/>
        </w:rPr>
        <w:t>).</w:t>
      </w:r>
    </w:p>
    <w:p w:rsidR="007D5025" w:rsidRPr="007859A0" w:rsidRDefault="007D5025" w:rsidP="008F0280">
      <w:pPr>
        <w:spacing w:line="360" w:lineRule="auto"/>
        <w:ind w:firstLine="720"/>
        <w:jc w:val="both"/>
        <w:rPr>
          <w:rFonts w:ascii="Times New Roman" w:hAnsi="Times New Roman" w:cs="Times New Roman"/>
          <w:sz w:val="24"/>
          <w:szCs w:val="24"/>
          <w:lang w:val="sr-Latn-CS"/>
        </w:rPr>
      </w:pPr>
      <w:r w:rsidRPr="007859A0">
        <w:rPr>
          <w:rFonts w:ascii="Times New Roman" w:hAnsi="Times New Roman" w:cs="Times New Roman"/>
          <w:sz w:val="24"/>
          <w:szCs w:val="24"/>
        </w:rPr>
        <w:t xml:space="preserve">Појединачне дневне концентрације суспендованих честица PM 10 током </w:t>
      </w:r>
      <w:r w:rsidRPr="007859A0">
        <w:rPr>
          <w:rFonts w:ascii="Times New Roman" w:hAnsi="Times New Roman" w:cs="Times New Roman"/>
          <w:b/>
          <w:sz w:val="24"/>
          <w:szCs w:val="24"/>
        </w:rPr>
        <w:t>2018</w:t>
      </w:r>
      <w:r w:rsidRPr="007859A0">
        <w:rPr>
          <w:rFonts w:ascii="Times New Roman" w:hAnsi="Times New Roman" w:cs="Times New Roman"/>
          <w:sz w:val="24"/>
          <w:szCs w:val="24"/>
        </w:rPr>
        <w:t xml:space="preserve"> године су се кретале </w:t>
      </w:r>
      <w:r w:rsidRPr="007859A0">
        <w:rPr>
          <w:rFonts w:ascii="Times New Roman" w:hAnsi="Times New Roman" w:cs="Times New Roman"/>
          <w:b/>
          <w:sz w:val="24"/>
          <w:szCs w:val="24"/>
          <w:lang w:val="pl-PL"/>
        </w:rPr>
        <w:t xml:space="preserve">од </w:t>
      </w:r>
      <w:r w:rsidRPr="007859A0">
        <w:rPr>
          <w:rFonts w:ascii="Times New Roman" w:hAnsi="Times New Roman" w:cs="Times New Roman"/>
          <w:b/>
          <w:sz w:val="24"/>
          <w:szCs w:val="24"/>
          <w:lang w:val="sr-Cyrl-CS"/>
        </w:rPr>
        <w:t xml:space="preserve">4 </w:t>
      </w:r>
      <w:r w:rsidRPr="007859A0">
        <w:rPr>
          <w:rFonts w:ascii="Times New Roman" w:hAnsi="Times New Roman" w:cs="Times New Roman"/>
          <w:b/>
          <w:sz w:val="24"/>
          <w:szCs w:val="24"/>
        </w:rPr>
        <w:t>μ</w:t>
      </w:r>
      <w:r w:rsidRPr="007859A0">
        <w:rPr>
          <w:rFonts w:ascii="Times New Roman" w:hAnsi="Times New Roman" w:cs="Times New Roman"/>
          <w:b/>
          <w:sz w:val="24"/>
          <w:szCs w:val="24"/>
          <w:lang w:val="sr-Latn-CS"/>
        </w:rPr>
        <w:t>g/m</w:t>
      </w:r>
      <w:r w:rsidRPr="007859A0">
        <w:rPr>
          <w:rFonts w:ascii="Times New Roman" w:hAnsi="Times New Roman" w:cs="Times New Roman"/>
          <w:b/>
          <w:sz w:val="24"/>
          <w:szCs w:val="24"/>
          <w:vertAlign w:val="superscript"/>
          <w:lang w:val="sr-Latn-CS"/>
        </w:rPr>
        <w:t>3</w:t>
      </w:r>
      <w:r w:rsidRPr="007859A0">
        <w:rPr>
          <w:rFonts w:ascii="Times New Roman" w:hAnsi="Times New Roman" w:cs="Times New Roman"/>
          <w:b/>
          <w:sz w:val="24"/>
          <w:szCs w:val="24"/>
          <w:lang w:val="pl-PL"/>
        </w:rPr>
        <w:t xml:space="preserve"> до </w:t>
      </w:r>
      <w:r w:rsidRPr="007859A0">
        <w:rPr>
          <w:rFonts w:ascii="Times New Roman" w:hAnsi="Times New Roman" w:cs="Times New Roman"/>
          <w:b/>
          <w:sz w:val="24"/>
          <w:szCs w:val="24"/>
          <w:lang w:val="sr-Cyrl-CS"/>
        </w:rPr>
        <w:t>227</w:t>
      </w:r>
      <w:r w:rsidRPr="007859A0">
        <w:rPr>
          <w:rFonts w:ascii="Times New Roman" w:hAnsi="Times New Roman" w:cs="Times New Roman"/>
          <w:b/>
          <w:sz w:val="24"/>
          <w:szCs w:val="24"/>
          <w:lang w:val="pl-PL"/>
        </w:rPr>
        <w:t xml:space="preserve"> </w:t>
      </w:r>
      <w:r w:rsidRPr="007859A0">
        <w:rPr>
          <w:rFonts w:ascii="Times New Roman" w:hAnsi="Times New Roman" w:cs="Times New Roman"/>
          <w:b/>
          <w:sz w:val="24"/>
          <w:szCs w:val="24"/>
        </w:rPr>
        <w:t>μ</w:t>
      </w:r>
      <w:r w:rsidRPr="007859A0">
        <w:rPr>
          <w:rFonts w:ascii="Times New Roman" w:hAnsi="Times New Roman" w:cs="Times New Roman"/>
          <w:b/>
          <w:sz w:val="24"/>
          <w:szCs w:val="24"/>
          <w:lang w:val="sr-Latn-CS"/>
        </w:rPr>
        <w:t>g/m</w:t>
      </w:r>
      <w:r w:rsidRPr="007859A0">
        <w:rPr>
          <w:rFonts w:ascii="Times New Roman" w:hAnsi="Times New Roman" w:cs="Times New Roman"/>
          <w:b/>
          <w:sz w:val="24"/>
          <w:szCs w:val="24"/>
          <w:vertAlign w:val="superscript"/>
          <w:lang w:val="sr-Latn-CS"/>
        </w:rPr>
        <w:t>3</w:t>
      </w:r>
      <w:r w:rsidRPr="007859A0">
        <w:rPr>
          <w:rFonts w:ascii="Times New Roman" w:hAnsi="Times New Roman" w:cs="Times New Roman"/>
          <w:b/>
          <w:sz w:val="24"/>
          <w:szCs w:val="24"/>
          <w:lang w:val="pl-PL"/>
        </w:rPr>
        <w:t>.</w:t>
      </w:r>
      <w:r w:rsidR="002C3F6E" w:rsidRPr="007859A0">
        <w:rPr>
          <w:rFonts w:ascii="Times New Roman" w:hAnsi="Times New Roman" w:cs="Times New Roman"/>
          <w:b/>
          <w:sz w:val="24"/>
          <w:szCs w:val="24"/>
        </w:rPr>
        <w:t xml:space="preserve"> </w:t>
      </w:r>
      <w:r w:rsidRPr="007859A0">
        <w:rPr>
          <w:rFonts w:ascii="Times New Roman" w:hAnsi="Times New Roman" w:cs="Times New Roman"/>
          <w:b/>
          <w:sz w:val="24"/>
          <w:szCs w:val="24"/>
        </w:rPr>
        <w:t xml:space="preserve">У току године евидентирано је 52 дана са појединачним концентрацијама суспендованих честица </w:t>
      </w:r>
      <w:r w:rsidRPr="007859A0">
        <w:rPr>
          <w:rFonts w:ascii="Times New Roman" w:hAnsi="Times New Roman" w:cs="Times New Roman"/>
          <w:sz w:val="24"/>
          <w:szCs w:val="24"/>
        </w:rPr>
        <w:t>PM 10 преко дозвољене граничне вредности за један дан.</w:t>
      </w:r>
      <w:r w:rsidR="002C3F6E" w:rsidRPr="007859A0">
        <w:rPr>
          <w:rFonts w:ascii="Times New Roman" w:hAnsi="Times New Roman" w:cs="Times New Roman"/>
          <w:sz w:val="24"/>
          <w:szCs w:val="24"/>
        </w:rPr>
        <w:t xml:space="preserve"> </w:t>
      </w:r>
      <w:r w:rsidRPr="007859A0">
        <w:rPr>
          <w:rFonts w:ascii="Times New Roman" w:hAnsi="Times New Roman" w:cs="Times New Roman"/>
          <w:sz w:val="24"/>
          <w:szCs w:val="24"/>
        </w:rPr>
        <w:t>Средња годишња вредност</w:t>
      </w:r>
      <w:r w:rsidRPr="007859A0">
        <w:rPr>
          <w:rFonts w:ascii="Times New Roman" w:hAnsi="Times New Roman" w:cs="Times New Roman"/>
          <w:b/>
          <w:sz w:val="24"/>
          <w:szCs w:val="24"/>
        </w:rPr>
        <w:t xml:space="preserve"> суспендованих честица </w:t>
      </w:r>
      <w:r w:rsidRPr="007859A0">
        <w:rPr>
          <w:rFonts w:ascii="Times New Roman" w:hAnsi="Times New Roman" w:cs="Times New Roman"/>
          <w:sz w:val="24"/>
          <w:szCs w:val="24"/>
        </w:rPr>
        <w:t xml:space="preserve">PM 10 износила је </w:t>
      </w:r>
      <w:r w:rsidR="002C3F6E" w:rsidRPr="007859A0">
        <w:rPr>
          <w:rFonts w:ascii="Times New Roman" w:hAnsi="Times New Roman" w:cs="Times New Roman"/>
          <w:b/>
          <w:sz w:val="24"/>
          <w:szCs w:val="24"/>
          <w:lang w:val="sr-Cyrl-CS"/>
        </w:rPr>
        <w:t>48,79</w:t>
      </w:r>
      <w:r w:rsidRPr="007859A0">
        <w:rPr>
          <w:rFonts w:ascii="Times New Roman" w:hAnsi="Times New Roman" w:cs="Times New Roman"/>
          <w:b/>
          <w:sz w:val="24"/>
          <w:szCs w:val="24"/>
          <w:lang w:val="pl-PL"/>
        </w:rPr>
        <w:t xml:space="preserve"> </w:t>
      </w:r>
      <w:r w:rsidRPr="007859A0">
        <w:rPr>
          <w:rFonts w:ascii="Times New Roman" w:hAnsi="Times New Roman" w:cs="Times New Roman"/>
          <w:b/>
          <w:sz w:val="24"/>
          <w:szCs w:val="24"/>
        </w:rPr>
        <w:t>μ</w:t>
      </w:r>
      <w:r w:rsidRPr="007859A0">
        <w:rPr>
          <w:rFonts w:ascii="Times New Roman" w:hAnsi="Times New Roman" w:cs="Times New Roman"/>
          <w:b/>
          <w:sz w:val="24"/>
          <w:szCs w:val="24"/>
          <w:lang w:val="sr-Latn-CS"/>
        </w:rPr>
        <w:t>g/m</w:t>
      </w:r>
      <w:r w:rsidRPr="007859A0">
        <w:rPr>
          <w:rFonts w:ascii="Times New Roman" w:hAnsi="Times New Roman" w:cs="Times New Roman"/>
          <w:b/>
          <w:sz w:val="24"/>
          <w:szCs w:val="24"/>
          <w:vertAlign w:val="superscript"/>
          <w:lang w:val="sr-Latn-CS"/>
        </w:rPr>
        <w:t>3</w:t>
      </w:r>
      <w:r w:rsidRPr="007859A0">
        <w:rPr>
          <w:rFonts w:ascii="Times New Roman" w:hAnsi="Times New Roman" w:cs="Times New Roman"/>
          <w:b/>
          <w:sz w:val="24"/>
          <w:szCs w:val="24"/>
          <w:vertAlign w:val="superscript"/>
        </w:rPr>
        <w:t xml:space="preserve">.  </w:t>
      </w:r>
      <w:r w:rsidRPr="007859A0">
        <w:rPr>
          <w:rFonts w:ascii="Times New Roman" w:hAnsi="Times New Roman" w:cs="Times New Roman"/>
          <w:b/>
          <w:sz w:val="24"/>
          <w:szCs w:val="24"/>
          <w:u w:val="single"/>
          <w:lang w:val="sr-Cyrl-CS"/>
        </w:rPr>
        <w:t xml:space="preserve">и  </w:t>
      </w:r>
      <w:r w:rsidRPr="007859A0">
        <w:rPr>
          <w:rFonts w:ascii="Times New Roman" w:hAnsi="Times New Roman" w:cs="Times New Roman"/>
          <w:b/>
          <w:sz w:val="24"/>
          <w:szCs w:val="24"/>
          <w:u w:val="single"/>
          <w:lang w:val="pl-PL"/>
        </w:rPr>
        <w:t xml:space="preserve">прешла </w:t>
      </w:r>
      <w:r w:rsidRPr="007859A0">
        <w:rPr>
          <w:rFonts w:ascii="Times New Roman" w:hAnsi="Times New Roman" w:cs="Times New Roman"/>
          <w:b/>
          <w:sz w:val="24"/>
          <w:szCs w:val="24"/>
          <w:u w:val="single"/>
        </w:rPr>
        <w:t xml:space="preserve">је </w:t>
      </w:r>
      <w:r w:rsidRPr="007859A0">
        <w:rPr>
          <w:rFonts w:ascii="Times New Roman" w:hAnsi="Times New Roman" w:cs="Times New Roman"/>
          <w:b/>
          <w:sz w:val="24"/>
          <w:szCs w:val="24"/>
          <w:u w:val="single"/>
          <w:lang w:val="pl-PL"/>
        </w:rPr>
        <w:t xml:space="preserve">дозвољену </w:t>
      </w:r>
      <w:r w:rsidR="008F0280" w:rsidRPr="007859A0">
        <w:rPr>
          <w:rFonts w:ascii="Times New Roman" w:hAnsi="Times New Roman" w:cs="Times New Roman"/>
          <w:b/>
          <w:sz w:val="24"/>
          <w:szCs w:val="24"/>
          <w:u w:val="single"/>
          <w:lang w:val="pl-PL"/>
        </w:rPr>
        <w:t xml:space="preserve"> годишњу граничну вредност (</w:t>
      </w:r>
      <w:r w:rsidR="008F0280" w:rsidRPr="007859A0">
        <w:rPr>
          <w:rFonts w:ascii="Times New Roman" w:hAnsi="Times New Roman" w:cs="Times New Roman"/>
          <w:b/>
          <w:sz w:val="24"/>
          <w:szCs w:val="24"/>
          <w:u w:val="single"/>
        </w:rPr>
        <w:t>ГВ</w:t>
      </w:r>
      <w:r w:rsidRPr="007859A0">
        <w:rPr>
          <w:rFonts w:ascii="Times New Roman" w:hAnsi="Times New Roman" w:cs="Times New Roman"/>
          <w:b/>
          <w:sz w:val="24"/>
          <w:szCs w:val="24"/>
          <w:u w:val="single"/>
        </w:rPr>
        <w:t>-</w:t>
      </w:r>
      <w:r w:rsidRPr="007859A0">
        <w:rPr>
          <w:rFonts w:ascii="Times New Roman" w:hAnsi="Times New Roman" w:cs="Times New Roman"/>
          <w:b/>
          <w:sz w:val="24"/>
          <w:szCs w:val="24"/>
          <w:u w:val="single"/>
          <w:lang w:val="pl-PL"/>
        </w:rPr>
        <w:t xml:space="preserve"> година за насељена подручја од </w:t>
      </w:r>
      <w:r w:rsidRPr="007859A0">
        <w:rPr>
          <w:rFonts w:ascii="Times New Roman" w:hAnsi="Times New Roman" w:cs="Times New Roman"/>
          <w:b/>
          <w:sz w:val="24"/>
          <w:szCs w:val="24"/>
          <w:u w:val="single"/>
          <w:lang w:val="sr-Cyrl-CS"/>
        </w:rPr>
        <w:t>4</w:t>
      </w:r>
      <w:r w:rsidRPr="007859A0">
        <w:rPr>
          <w:rFonts w:ascii="Times New Roman" w:hAnsi="Times New Roman" w:cs="Times New Roman"/>
          <w:b/>
          <w:sz w:val="24"/>
          <w:szCs w:val="24"/>
          <w:u w:val="single"/>
          <w:lang w:val="pl-PL"/>
        </w:rPr>
        <w:t xml:space="preserve">0 </w:t>
      </w:r>
      <w:r w:rsidRPr="007859A0">
        <w:rPr>
          <w:rFonts w:ascii="Times New Roman" w:hAnsi="Times New Roman" w:cs="Times New Roman"/>
          <w:b/>
          <w:sz w:val="24"/>
          <w:szCs w:val="24"/>
          <w:u w:val="single"/>
        </w:rPr>
        <w:t>μ</w:t>
      </w:r>
      <w:r w:rsidRPr="007859A0">
        <w:rPr>
          <w:rFonts w:ascii="Times New Roman" w:hAnsi="Times New Roman" w:cs="Times New Roman"/>
          <w:b/>
          <w:sz w:val="24"/>
          <w:szCs w:val="24"/>
          <w:u w:val="single"/>
          <w:lang w:val="sr-Latn-CS"/>
        </w:rPr>
        <w:t>g/m</w:t>
      </w:r>
      <w:r w:rsidRPr="007859A0">
        <w:rPr>
          <w:rFonts w:ascii="Times New Roman" w:hAnsi="Times New Roman" w:cs="Times New Roman"/>
          <w:b/>
          <w:sz w:val="24"/>
          <w:szCs w:val="24"/>
          <w:u w:val="single"/>
          <w:vertAlign w:val="superscript"/>
          <w:lang w:val="sr-Latn-CS"/>
        </w:rPr>
        <w:t>3</w:t>
      </w:r>
      <w:r w:rsidRPr="007859A0">
        <w:rPr>
          <w:rFonts w:ascii="Times New Roman" w:hAnsi="Times New Roman" w:cs="Times New Roman"/>
          <w:b/>
          <w:sz w:val="24"/>
          <w:szCs w:val="24"/>
          <w:u w:val="single"/>
          <w:lang w:val="pl-PL"/>
        </w:rPr>
        <w:t>).</w:t>
      </w:r>
    </w:p>
    <w:p w:rsidR="001C1B58" w:rsidRPr="007859A0" w:rsidRDefault="007D5025" w:rsidP="001C1B58">
      <w:pPr>
        <w:spacing w:line="360" w:lineRule="auto"/>
        <w:ind w:firstLine="720"/>
        <w:jc w:val="both"/>
        <w:rPr>
          <w:rFonts w:ascii="Times New Roman" w:hAnsi="Times New Roman" w:cs="Times New Roman"/>
          <w:b/>
          <w:sz w:val="24"/>
          <w:szCs w:val="24"/>
          <w:u w:val="single"/>
        </w:rPr>
      </w:pPr>
      <w:r w:rsidRPr="007859A0">
        <w:rPr>
          <w:rFonts w:ascii="Times New Roman" w:hAnsi="Times New Roman" w:cs="Times New Roman"/>
          <w:sz w:val="24"/>
          <w:szCs w:val="24"/>
        </w:rPr>
        <w:t xml:space="preserve">Појединачне дневне концентрације суспендованих честица PM 10 током </w:t>
      </w:r>
      <w:r w:rsidRPr="007859A0">
        <w:rPr>
          <w:rFonts w:ascii="Times New Roman" w:hAnsi="Times New Roman" w:cs="Times New Roman"/>
          <w:b/>
          <w:sz w:val="24"/>
          <w:szCs w:val="24"/>
        </w:rPr>
        <w:t>2019</w:t>
      </w:r>
      <w:r w:rsidRPr="007859A0">
        <w:rPr>
          <w:rFonts w:ascii="Times New Roman" w:hAnsi="Times New Roman" w:cs="Times New Roman"/>
          <w:sz w:val="24"/>
          <w:szCs w:val="24"/>
        </w:rPr>
        <w:t xml:space="preserve"> године су се кретале </w:t>
      </w:r>
      <w:r w:rsidRPr="007859A0">
        <w:rPr>
          <w:rFonts w:ascii="Times New Roman" w:hAnsi="Times New Roman" w:cs="Times New Roman"/>
          <w:b/>
          <w:sz w:val="24"/>
          <w:szCs w:val="24"/>
          <w:lang w:val="pl-PL"/>
        </w:rPr>
        <w:t xml:space="preserve">од </w:t>
      </w:r>
      <w:r w:rsidRPr="007859A0">
        <w:rPr>
          <w:rFonts w:ascii="Times New Roman" w:hAnsi="Times New Roman" w:cs="Times New Roman"/>
          <w:b/>
          <w:sz w:val="24"/>
          <w:szCs w:val="24"/>
          <w:lang w:val="sr-Cyrl-CS"/>
        </w:rPr>
        <w:t>3</w:t>
      </w:r>
      <w:r w:rsidRPr="007859A0">
        <w:rPr>
          <w:rFonts w:ascii="Times New Roman" w:hAnsi="Times New Roman" w:cs="Times New Roman"/>
          <w:b/>
          <w:sz w:val="24"/>
          <w:szCs w:val="24"/>
        </w:rPr>
        <w:t>μ</w:t>
      </w:r>
      <w:r w:rsidRPr="007859A0">
        <w:rPr>
          <w:rFonts w:ascii="Times New Roman" w:hAnsi="Times New Roman" w:cs="Times New Roman"/>
          <w:b/>
          <w:sz w:val="24"/>
          <w:szCs w:val="24"/>
          <w:lang w:val="sr-Latn-CS"/>
        </w:rPr>
        <w:t>g/m</w:t>
      </w:r>
      <w:r w:rsidRPr="007859A0">
        <w:rPr>
          <w:rFonts w:ascii="Times New Roman" w:hAnsi="Times New Roman" w:cs="Times New Roman"/>
          <w:b/>
          <w:sz w:val="24"/>
          <w:szCs w:val="24"/>
          <w:vertAlign w:val="superscript"/>
          <w:lang w:val="sr-Latn-CS"/>
        </w:rPr>
        <w:t>3</w:t>
      </w:r>
      <w:r w:rsidRPr="007859A0">
        <w:rPr>
          <w:rFonts w:ascii="Times New Roman" w:hAnsi="Times New Roman" w:cs="Times New Roman"/>
          <w:b/>
          <w:sz w:val="24"/>
          <w:szCs w:val="24"/>
          <w:lang w:val="pl-PL"/>
        </w:rPr>
        <w:t xml:space="preserve"> до </w:t>
      </w:r>
      <w:r w:rsidRPr="007859A0">
        <w:rPr>
          <w:rFonts w:ascii="Times New Roman" w:hAnsi="Times New Roman" w:cs="Times New Roman"/>
          <w:b/>
          <w:sz w:val="24"/>
          <w:szCs w:val="24"/>
          <w:lang w:val="sr-Cyrl-CS"/>
        </w:rPr>
        <w:t>142</w:t>
      </w:r>
      <w:r w:rsidRPr="007859A0">
        <w:rPr>
          <w:rFonts w:ascii="Times New Roman" w:hAnsi="Times New Roman" w:cs="Times New Roman"/>
          <w:b/>
          <w:sz w:val="24"/>
          <w:szCs w:val="24"/>
          <w:lang w:val="pl-PL"/>
        </w:rPr>
        <w:t xml:space="preserve"> </w:t>
      </w:r>
      <w:r w:rsidRPr="007859A0">
        <w:rPr>
          <w:rFonts w:ascii="Times New Roman" w:hAnsi="Times New Roman" w:cs="Times New Roman"/>
          <w:b/>
          <w:sz w:val="24"/>
          <w:szCs w:val="24"/>
        </w:rPr>
        <w:t>μ</w:t>
      </w:r>
      <w:r w:rsidRPr="007859A0">
        <w:rPr>
          <w:rFonts w:ascii="Times New Roman" w:hAnsi="Times New Roman" w:cs="Times New Roman"/>
          <w:b/>
          <w:sz w:val="24"/>
          <w:szCs w:val="24"/>
          <w:lang w:val="sr-Latn-CS"/>
        </w:rPr>
        <w:t>g/m</w:t>
      </w:r>
      <w:r w:rsidRPr="007859A0">
        <w:rPr>
          <w:rFonts w:ascii="Times New Roman" w:hAnsi="Times New Roman" w:cs="Times New Roman"/>
          <w:b/>
          <w:sz w:val="24"/>
          <w:szCs w:val="24"/>
          <w:vertAlign w:val="superscript"/>
          <w:lang w:val="sr-Latn-CS"/>
        </w:rPr>
        <w:t>3</w:t>
      </w:r>
      <w:r w:rsidRPr="007859A0">
        <w:rPr>
          <w:rFonts w:ascii="Times New Roman" w:hAnsi="Times New Roman" w:cs="Times New Roman"/>
          <w:b/>
          <w:sz w:val="24"/>
          <w:szCs w:val="24"/>
          <w:lang w:val="pl-PL"/>
        </w:rPr>
        <w:t>.</w:t>
      </w:r>
      <w:r w:rsidRPr="007859A0">
        <w:rPr>
          <w:rFonts w:ascii="Times New Roman" w:hAnsi="Times New Roman" w:cs="Times New Roman"/>
          <w:b/>
          <w:sz w:val="24"/>
          <w:szCs w:val="24"/>
        </w:rPr>
        <w:t xml:space="preserve">У току године евидентирано је 45 дана са појединачним концентрацијама суспендованих честица </w:t>
      </w:r>
      <w:r w:rsidRPr="007859A0">
        <w:rPr>
          <w:rFonts w:ascii="Times New Roman" w:hAnsi="Times New Roman" w:cs="Times New Roman"/>
          <w:sz w:val="24"/>
          <w:szCs w:val="24"/>
        </w:rPr>
        <w:t>PM 10 преко дозвољене граничне вредности за један дан.</w:t>
      </w:r>
      <w:r w:rsidR="002C3F6E" w:rsidRPr="007859A0">
        <w:rPr>
          <w:rFonts w:ascii="Times New Roman" w:hAnsi="Times New Roman" w:cs="Times New Roman"/>
          <w:sz w:val="24"/>
          <w:szCs w:val="24"/>
        </w:rPr>
        <w:t xml:space="preserve"> </w:t>
      </w:r>
      <w:r w:rsidRPr="007859A0">
        <w:rPr>
          <w:rFonts w:ascii="Times New Roman" w:hAnsi="Times New Roman" w:cs="Times New Roman"/>
          <w:sz w:val="24"/>
          <w:szCs w:val="24"/>
        </w:rPr>
        <w:t>Средња годишња вредност</w:t>
      </w:r>
      <w:r w:rsidRPr="007859A0">
        <w:rPr>
          <w:rFonts w:ascii="Times New Roman" w:hAnsi="Times New Roman" w:cs="Times New Roman"/>
          <w:b/>
          <w:sz w:val="24"/>
          <w:szCs w:val="24"/>
        </w:rPr>
        <w:t xml:space="preserve"> суспендованих честица </w:t>
      </w:r>
      <w:r w:rsidRPr="007859A0">
        <w:rPr>
          <w:rFonts w:ascii="Times New Roman" w:hAnsi="Times New Roman" w:cs="Times New Roman"/>
          <w:sz w:val="24"/>
          <w:szCs w:val="24"/>
        </w:rPr>
        <w:t xml:space="preserve">PM 10 износила је </w:t>
      </w:r>
      <w:r w:rsidRPr="007859A0">
        <w:rPr>
          <w:rFonts w:ascii="Times New Roman" w:hAnsi="Times New Roman" w:cs="Times New Roman"/>
          <w:b/>
          <w:sz w:val="24"/>
          <w:szCs w:val="24"/>
          <w:lang w:val="sr-Cyrl-CS"/>
        </w:rPr>
        <w:t>32,25</w:t>
      </w:r>
      <w:r w:rsidRPr="007859A0">
        <w:rPr>
          <w:rFonts w:ascii="Times New Roman" w:hAnsi="Times New Roman" w:cs="Times New Roman"/>
          <w:b/>
          <w:sz w:val="24"/>
          <w:szCs w:val="24"/>
          <w:lang w:val="pl-PL"/>
        </w:rPr>
        <w:t xml:space="preserve"> </w:t>
      </w:r>
      <w:r w:rsidRPr="007859A0">
        <w:rPr>
          <w:rFonts w:ascii="Times New Roman" w:hAnsi="Times New Roman" w:cs="Times New Roman"/>
          <w:b/>
          <w:sz w:val="24"/>
          <w:szCs w:val="24"/>
        </w:rPr>
        <w:t>μ</w:t>
      </w:r>
      <w:r w:rsidRPr="007859A0">
        <w:rPr>
          <w:rFonts w:ascii="Times New Roman" w:hAnsi="Times New Roman" w:cs="Times New Roman"/>
          <w:b/>
          <w:sz w:val="24"/>
          <w:szCs w:val="24"/>
          <w:lang w:val="sr-Latn-CS"/>
        </w:rPr>
        <w:t>g/m</w:t>
      </w:r>
      <w:r w:rsidRPr="007859A0">
        <w:rPr>
          <w:rFonts w:ascii="Times New Roman" w:hAnsi="Times New Roman" w:cs="Times New Roman"/>
          <w:b/>
          <w:sz w:val="24"/>
          <w:szCs w:val="24"/>
          <w:vertAlign w:val="superscript"/>
          <w:lang w:val="sr-Latn-CS"/>
        </w:rPr>
        <w:t>3</w:t>
      </w:r>
      <w:r w:rsidRPr="007859A0">
        <w:rPr>
          <w:rFonts w:ascii="Times New Roman" w:hAnsi="Times New Roman" w:cs="Times New Roman"/>
          <w:b/>
          <w:sz w:val="24"/>
          <w:szCs w:val="24"/>
          <w:vertAlign w:val="superscript"/>
        </w:rPr>
        <w:t xml:space="preserve">.  </w:t>
      </w:r>
      <w:r w:rsidRPr="007859A0">
        <w:rPr>
          <w:rFonts w:ascii="Times New Roman" w:hAnsi="Times New Roman" w:cs="Times New Roman"/>
          <w:b/>
          <w:sz w:val="24"/>
          <w:szCs w:val="24"/>
          <w:u w:val="single"/>
          <w:lang w:val="sr-Cyrl-CS"/>
        </w:rPr>
        <w:t xml:space="preserve">и  </w:t>
      </w:r>
      <w:r w:rsidR="001C1B58" w:rsidRPr="007859A0">
        <w:rPr>
          <w:rFonts w:ascii="Times New Roman" w:hAnsi="Times New Roman" w:cs="Times New Roman"/>
          <w:b/>
          <w:sz w:val="24"/>
          <w:szCs w:val="24"/>
          <w:u w:val="single"/>
        </w:rPr>
        <w:t xml:space="preserve">није </w:t>
      </w:r>
      <w:r w:rsidRPr="007859A0">
        <w:rPr>
          <w:rFonts w:ascii="Times New Roman" w:hAnsi="Times New Roman" w:cs="Times New Roman"/>
          <w:b/>
          <w:sz w:val="24"/>
          <w:szCs w:val="24"/>
          <w:u w:val="single"/>
          <w:lang w:val="pl-PL"/>
        </w:rPr>
        <w:t xml:space="preserve">прешла </w:t>
      </w:r>
      <w:r w:rsidR="001C1B58" w:rsidRPr="007859A0">
        <w:rPr>
          <w:rFonts w:ascii="Times New Roman" w:hAnsi="Times New Roman" w:cs="Times New Roman"/>
          <w:b/>
          <w:sz w:val="24"/>
          <w:szCs w:val="24"/>
          <w:u w:val="single"/>
        </w:rPr>
        <w:t>ј</w:t>
      </w:r>
      <w:r w:rsidRPr="007859A0">
        <w:rPr>
          <w:rFonts w:ascii="Times New Roman" w:hAnsi="Times New Roman" w:cs="Times New Roman"/>
          <w:b/>
          <w:sz w:val="24"/>
          <w:szCs w:val="24"/>
          <w:u w:val="single"/>
          <w:lang w:val="pl-PL"/>
        </w:rPr>
        <w:t xml:space="preserve">дозвољену </w:t>
      </w:r>
      <w:r w:rsidR="008F0280" w:rsidRPr="007859A0">
        <w:rPr>
          <w:rFonts w:ascii="Times New Roman" w:hAnsi="Times New Roman" w:cs="Times New Roman"/>
          <w:b/>
          <w:sz w:val="24"/>
          <w:szCs w:val="24"/>
          <w:u w:val="single"/>
          <w:lang w:val="pl-PL"/>
        </w:rPr>
        <w:t xml:space="preserve"> годишњу граничну вредност (</w:t>
      </w:r>
      <w:r w:rsidR="008F0280" w:rsidRPr="007859A0">
        <w:rPr>
          <w:rFonts w:ascii="Times New Roman" w:hAnsi="Times New Roman" w:cs="Times New Roman"/>
          <w:b/>
          <w:sz w:val="24"/>
          <w:szCs w:val="24"/>
          <w:u w:val="single"/>
        </w:rPr>
        <w:t>ГВ</w:t>
      </w:r>
      <w:r w:rsidRPr="007859A0">
        <w:rPr>
          <w:rFonts w:ascii="Times New Roman" w:hAnsi="Times New Roman" w:cs="Times New Roman"/>
          <w:b/>
          <w:sz w:val="24"/>
          <w:szCs w:val="24"/>
          <w:u w:val="single"/>
        </w:rPr>
        <w:t>-</w:t>
      </w:r>
      <w:r w:rsidRPr="007859A0">
        <w:rPr>
          <w:rFonts w:ascii="Times New Roman" w:hAnsi="Times New Roman" w:cs="Times New Roman"/>
          <w:b/>
          <w:sz w:val="24"/>
          <w:szCs w:val="24"/>
          <w:u w:val="single"/>
          <w:lang w:val="pl-PL"/>
        </w:rPr>
        <w:t xml:space="preserve"> година за насељена подручја од </w:t>
      </w:r>
      <w:r w:rsidRPr="007859A0">
        <w:rPr>
          <w:rFonts w:ascii="Times New Roman" w:hAnsi="Times New Roman" w:cs="Times New Roman"/>
          <w:b/>
          <w:sz w:val="24"/>
          <w:szCs w:val="24"/>
          <w:u w:val="single"/>
          <w:lang w:val="sr-Cyrl-CS"/>
        </w:rPr>
        <w:t>4</w:t>
      </w:r>
      <w:r w:rsidRPr="007859A0">
        <w:rPr>
          <w:rFonts w:ascii="Times New Roman" w:hAnsi="Times New Roman" w:cs="Times New Roman"/>
          <w:b/>
          <w:sz w:val="24"/>
          <w:szCs w:val="24"/>
          <w:u w:val="single"/>
          <w:lang w:val="pl-PL"/>
        </w:rPr>
        <w:t xml:space="preserve">0 </w:t>
      </w:r>
      <w:r w:rsidRPr="007859A0">
        <w:rPr>
          <w:rFonts w:ascii="Times New Roman" w:hAnsi="Times New Roman" w:cs="Times New Roman"/>
          <w:b/>
          <w:sz w:val="24"/>
          <w:szCs w:val="24"/>
          <w:u w:val="single"/>
        </w:rPr>
        <w:t>μ</w:t>
      </w:r>
      <w:r w:rsidRPr="007859A0">
        <w:rPr>
          <w:rFonts w:ascii="Times New Roman" w:hAnsi="Times New Roman" w:cs="Times New Roman"/>
          <w:b/>
          <w:sz w:val="24"/>
          <w:szCs w:val="24"/>
          <w:u w:val="single"/>
          <w:lang w:val="sr-Latn-CS"/>
        </w:rPr>
        <w:t>g/m</w:t>
      </w:r>
      <w:r w:rsidRPr="007859A0">
        <w:rPr>
          <w:rFonts w:ascii="Times New Roman" w:hAnsi="Times New Roman" w:cs="Times New Roman"/>
          <w:b/>
          <w:sz w:val="24"/>
          <w:szCs w:val="24"/>
          <w:u w:val="single"/>
          <w:vertAlign w:val="superscript"/>
          <w:lang w:val="sr-Latn-CS"/>
        </w:rPr>
        <w:t>3</w:t>
      </w:r>
      <w:r w:rsidRPr="007859A0">
        <w:rPr>
          <w:rFonts w:ascii="Times New Roman" w:hAnsi="Times New Roman" w:cs="Times New Roman"/>
          <w:b/>
          <w:sz w:val="24"/>
          <w:szCs w:val="24"/>
          <w:u w:val="single"/>
          <w:lang w:val="pl-PL"/>
        </w:rPr>
        <w:t>).</w:t>
      </w:r>
      <w:r w:rsidR="001C1B58" w:rsidRPr="007859A0">
        <w:rPr>
          <w:rFonts w:ascii="Times New Roman" w:hAnsi="Times New Roman" w:cs="Times New Roman"/>
          <w:b/>
          <w:sz w:val="24"/>
          <w:szCs w:val="24"/>
          <w:u w:val="single"/>
        </w:rPr>
        <w:t xml:space="preserve">  Недостају подаци из јануара и фебруара 2019.године јер нису вршена мерења из разлога што је каснила сагласност Министарства за заштиту животне средине на Програм мониторинга, услед тога су добијени резултати који не прелазе граничну вредност јер се највећа прекорачења дешавају управо у поменутом периоду.</w:t>
      </w:r>
    </w:p>
    <w:p w:rsidR="007D5025" w:rsidRDefault="007D5025" w:rsidP="007D5025">
      <w:pPr>
        <w:spacing w:line="360" w:lineRule="auto"/>
        <w:jc w:val="both"/>
        <w:rPr>
          <w:lang w:val="sr-Cyrl-CS"/>
        </w:rPr>
      </w:pPr>
    </w:p>
    <w:p w:rsidR="00F35784" w:rsidRDefault="00F35784" w:rsidP="009A6D77">
      <w:pPr>
        <w:spacing w:before="120" w:after="120"/>
        <w:ind w:firstLine="720"/>
        <w:rPr>
          <w:rFonts w:ascii="Times New Roman" w:eastAsia="Times New Roman" w:hAnsi="Times New Roman" w:cs="Times New Roman"/>
          <w:b/>
          <w:sz w:val="28"/>
          <w:szCs w:val="28"/>
        </w:rPr>
      </w:pPr>
    </w:p>
    <w:p w:rsidR="00F63A44" w:rsidRPr="004223C8" w:rsidRDefault="00F63A44" w:rsidP="00F63A44">
      <w:pPr>
        <w:ind w:right="-360"/>
        <w:jc w:val="both"/>
        <w:rPr>
          <w:rFonts w:ascii="Times New Roman" w:hAnsi="Times New Roman" w:cs="Times New Roman"/>
        </w:rPr>
      </w:pPr>
    </w:p>
    <w:p w:rsidR="00804FF8" w:rsidRDefault="00804FF8" w:rsidP="00F63A44">
      <w:pPr>
        <w:ind w:right="-360"/>
        <w:jc w:val="both"/>
        <w:rPr>
          <w:rFonts w:ascii="Times New Roman" w:hAnsi="Times New Roman" w:cs="Times New Roman"/>
        </w:rPr>
      </w:pPr>
    </w:p>
    <w:p w:rsidR="00804FF8" w:rsidRPr="004223C8" w:rsidRDefault="00804FF8" w:rsidP="00F63A44">
      <w:pPr>
        <w:ind w:right="-360"/>
        <w:jc w:val="both"/>
        <w:rPr>
          <w:rFonts w:ascii="Times New Roman" w:hAnsi="Times New Roman" w:cs="Times New Roman"/>
        </w:rPr>
      </w:pPr>
    </w:p>
    <w:p w:rsidR="008960AF" w:rsidRDefault="008960AF" w:rsidP="009914C5">
      <w:pPr>
        <w:spacing w:before="120" w:after="120"/>
        <w:ind w:left="2880" w:firstLine="720"/>
        <w:rPr>
          <w:rFonts w:ascii="Times New Roman" w:hAnsi="Times New Roman" w:cs="Times New Roman"/>
          <w:b/>
          <w:sz w:val="28"/>
          <w:szCs w:val="28"/>
        </w:rPr>
      </w:pPr>
    </w:p>
    <w:p w:rsidR="00F63A44" w:rsidRDefault="00091817" w:rsidP="009914C5">
      <w:pPr>
        <w:spacing w:before="120" w:after="120"/>
        <w:ind w:left="2880" w:firstLine="720"/>
        <w:rPr>
          <w:rFonts w:ascii="Times New Roman" w:hAnsi="Times New Roman" w:cs="Times New Roman"/>
          <w:b/>
          <w:sz w:val="28"/>
          <w:szCs w:val="28"/>
        </w:rPr>
      </w:pPr>
      <w:r>
        <w:rPr>
          <w:rFonts w:ascii="Times New Roman" w:hAnsi="Times New Roman" w:cs="Times New Roman"/>
          <w:b/>
          <w:sz w:val="28"/>
          <w:szCs w:val="28"/>
        </w:rPr>
        <w:t xml:space="preserve">3.4. </w:t>
      </w:r>
      <w:r w:rsidR="00F63A44" w:rsidRPr="00737346">
        <w:rPr>
          <w:rFonts w:ascii="Times New Roman" w:hAnsi="Times New Roman" w:cs="Times New Roman"/>
          <w:b/>
          <w:sz w:val="28"/>
          <w:szCs w:val="28"/>
        </w:rPr>
        <w:t>ЗАКЉУЧАК</w:t>
      </w:r>
    </w:p>
    <w:p w:rsidR="007859A0" w:rsidRPr="00737346" w:rsidRDefault="007859A0" w:rsidP="009914C5">
      <w:pPr>
        <w:spacing w:before="120" w:after="120"/>
        <w:ind w:left="2880" w:firstLine="720"/>
        <w:rPr>
          <w:rFonts w:ascii="Times New Roman" w:hAnsi="Times New Roman" w:cs="Times New Roman"/>
          <w:b/>
          <w:sz w:val="28"/>
          <w:szCs w:val="28"/>
        </w:rPr>
      </w:pPr>
    </w:p>
    <w:p w:rsidR="00F63A44" w:rsidRPr="001E5732" w:rsidRDefault="001E5732" w:rsidP="001E5732">
      <w:pPr>
        <w:pStyle w:val="Header"/>
        <w:tabs>
          <w:tab w:val="clear" w:pos="4320"/>
          <w:tab w:val="clear" w:pos="8640"/>
        </w:tabs>
        <w:ind w:firstLine="720"/>
        <w:jc w:val="both"/>
      </w:pPr>
      <w:r w:rsidRPr="001E5732">
        <w:t>Град Сремска Митровица у оквиру зоне „Војводина“ сврстан је у трећу категорију квалитета ваздуха услед прекорачених граничних вредности концетрације суспендованих честица PM10. У зонама и агломерацијама у којима је утврђено да је ваздух треће категорије законска обавеза је израда Плана квалитета ваздуха у складу са чланом 31. став 1. Закона о заштити ваздуха. Законска обавеза израде Краткорочног акционог плана прописана је чланом 33. Закона о заштити ваздуха, у случају да постоји опасност да нивои загађујућих материја у ваздуху прекораче једну или више концетрација опасних по здравље људи, или посотји опасност да се прекорачи концетрација приземног озона опасна по здравље људи, као и у случају да постоји опасност од прекорачења једне или више граничних или циљних вредности за поједине загађујуће материје, све у складу са Уредбом о условима за мониторинг и захтевима квалитета ваздуха („Службени гласник РС“, бр. 11/2010, 75/2010, 63/2013).</w:t>
      </w:r>
    </w:p>
    <w:p w:rsidR="001E5732" w:rsidRPr="001E5732" w:rsidRDefault="001E5732" w:rsidP="00F63A44">
      <w:pPr>
        <w:pStyle w:val="Header"/>
        <w:tabs>
          <w:tab w:val="clear" w:pos="4320"/>
          <w:tab w:val="clear" w:pos="8640"/>
        </w:tabs>
        <w:jc w:val="both"/>
      </w:pPr>
    </w:p>
    <w:p w:rsidR="001E5732" w:rsidRDefault="001E5732" w:rsidP="00F63A44">
      <w:pPr>
        <w:pStyle w:val="Header"/>
        <w:tabs>
          <w:tab w:val="clear" w:pos="4320"/>
          <w:tab w:val="clear" w:pos="8640"/>
        </w:tabs>
        <w:jc w:val="both"/>
        <w:rPr>
          <w:b/>
        </w:rPr>
      </w:pPr>
    </w:p>
    <w:p w:rsidR="001E5732" w:rsidRDefault="001E5732" w:rsidP="00F63A44">
      <w:pPr>
        <w:pStyle w:val="Header"/>
        <w:tabs>
          <w:tab w:val="clear" w:pos="4320"/>
          <w:tab w:val="clear" w:pos="8640"/>
        </w:tabs>
        <w:jc w:val="both"/>
        <w:rPr>
          <w:b/>
        </w:rPr>
      </w:pPr>
    </w:p>
    <w:p w:rsidR="001E5732" w:rsidRDefault="001E5732" w:rsidP="00F63A44">
      <w:pPr>
        <w:pStyle w:val="Header"/>
        <w:tabs>
          <w:tab w:val="clear" w:pos="4320"/>
          <w:tab w:val="clear" w:pos="8640"/>
        </w:tabs>
        <w:jc w:val="both"/>
        <w:rPr>
          <w:b/>
        </w:rPr>
      </w:pPr>
    </w:p>
    <w:p w:rsidR="001E5732" w:rsidRDefault="001E5732" w:rsidP="00F63A44">
      <w:pPr>
        <w:pStyle w:val="Header"/>
        <w:tabs>
          <w:tab w:val="clear" w:pos="4320"/>
          <w:tab w:val="clear" w:pos="8640"/>
        </w:tabs>
        <w:jc w:val="both"/>
        <w:rPr>
          <w:b/>
        </w:rPr>
      </w:pPr>
    </w:p>
    <w:p w:rsidR="001E5732" w:rsidRDefault="001E5732" w:rsidP="00F63A44">
      <w:pPr>
        <w:pStyle w:val="Header"/>
        <w:tabs>
          <w:tab w:val="clear" w:pos="4320"/>
          <w:tab w:val="clear" w:pos="8640"/>
        </w:tabs>
        <w:jc w:val="both"/>
        <w:rPr>
          <w:b/>
        </w:rPr>
      </w:pPr>
    </w:p>
    <w:p w:rsidR="001E5732" w:rsidRDefault="001E5732" w:rsidP="00F63A44">
      <w:pPr>
        <w:pStyle w:val="Header"/>
        <w:tabs>
          <w:tab w:val="clear" w:pos="4320"/>
          <w:tab w:val="clear" w:pos="8640"/>
        </w:tabs>
        <w:jc w:val="both"/>
        <w:rPr>
          <w:b/>
        </w:rPr>
      </w:pPr>
    </w:p>
    <w:p w:rsidR="001E5732" w:rsidRDefault="001E5732" w:rsidP="00F63A44">
      <w:pPr>
        <w:pStyle w:val="Header"/>
        <w:tabs>
          <w:tab w:val="clear" w:pos="4320"/>
          <w:tab w:val="clear" w:pos="8640"/>
        </w:tabs>
        <w:jc w:val="both"/>
        <w:rPr>
          <w:b/>
        </w:rPr>
      </w:pPr>
    </w:p>
    <w:p w:rsidR="001E5732" w:rsidRDefault="001E5732" w:rsidP="00F63A44">
      <w:pPr>
        <w:pStyle w:val="Header"/>
        <w:tabs>
          <w:tab w:val="clear" w:pos="4320"/>
          <w:tab w:val="clear" w:pos="8640"/>
        </w:tabs>
        <w:jc w:val="both"/>
        <w:rPr>
          <w:b/>
        </w:rPr>
      </w:pPr>
    </w:p>
    <w:p w:rsidR="001E5732" w:rsidRDefault="001E5732" w:rsidP="00F63A44">
      <w:pPr>
        <w:pStyle w:val="Header"/>
        <w:tabs>
          <w:tab w:val="clear" w:pos="4320"/>
          <w:tab w:val="clear" w:pos="8640"/>
        </w:tabs>
        <w:jc w:val="both"/>
        <w:rPr>
          <w:b/>
        </w:rPr>
      </w:pPr>
    </w:p>
    <w:p w:rsidR="001E5732" w:rsidRDefault="001E5732" w:rsidP="00F63A44">
      <w:pPr>
        <w:pStyle w:val="Header"/>
        <w:tabs>
          <w:tab w:val="clear" w:pos="4320"/>
          <w:tab w:val="clear" w:pos="8640"/>
        </w:tabs>
        <w:jc w:val="both"/>
        <w:rPr>
          <w:b/>
        </w:rPr>
      </w:pPr>
    </w:p>
    <w:p w:rsidR="001E5732" w:rsidRDefault="001E5732" w:rsidP="00F63A44">
      <w:pPr>
        <w:pStyle w:val="Header"/>
        <w:tabs>
          <w:tab w:val="clear" w:pos="4320"/>
          <w:tab w:val="clear" w:pos="8640"/>
        </w:tabs>
        <w:jc w:val="both"/>
        <w:rPr>
          <w:b/>
        </w:rPr>
      </w:pPr>
    </w:p>
    <w:p w:rsidR="001E5732" w:rsidRDefault="001E5732" w:rsidP="00F63A44">
      <w:pPr>
        <w:pStyle w:val="Header"/>
        <w:tabs>
          <w:tab w:val="clear" w:pos="4320"/>
          <w:tab w:val="clear" w:pos="8640"/>
        </w:tabs>
        <w:jc w:val="both"/>
        <w:rPr>
          <w:b/>
        </w:rPr>
      </w:pPr>
    </w:p>
    <w:p w:rsidR="001E5732" w:rsidRDefault="001E5732" w:rsidP="00F63A44">
      <w:pPr>
        <w:pStyle w:val="Header"/>
        <w:tabs>
          <w:tab w:val="clear" w:pos="4320"/>
          <w:tab w:val="clear" w:pos="8640"/>
        </w:tabs>
        <w:jc w:val="both"/>
        <w:rPr>
          <w:b/>
        </w:rPr>
      </w:pPr>
    </w:p>
    <w:p w:rsidR="001E5732" w:rsidRDefault="001E5732" w:rsidP="00F63A44">
      <w:pPr>
        <w:pStyle w:val="Header"/>
        <w:tabs>
          <w:tab w:val="clear" w:pos="4320"/>
          <w:tab w:val="clear" w:pos="8640"/>
        </w:tabs>
        <w:jc w:val="both"/>
        <w:rPr>
          <w:b/>
        </w:rPr>
      </w:pPr>
    </w:p>
    <w:p w:rsidR="001E5732" w:rsidRDefault="001E5732" w:rsidP="00F63A44">
      <w:pPr>
        <w:pStyle w:val="Header"/>
        <w:tabs>
          <w:tab w:val="clear" w:pos="4320"/>
          <w:tab w:val="clear" w:pos="8640"/>
        </w:tabs>
        <w:jc w:val="both"/>
        <w:rPr>
          <w:b/>
        </w:rPr>
      </w:pPr>
    </w:p>
    <w:p w:rsidR="001E5732" w:rsidRDefault="001E5732" w:rsidP="00F63A44">
      <w:pPr>
        <w:pStyle w:val="Header"/>
        <w:tabs>
          <w:tab w:val="clear" w:pos="4320"/>
          <w:tab w:val="clear" w:pos="8640"/>
        </w:tabs>
        <w:jc w:val="both"/>
        <w:rPr>
          <w:b/>
        </w:rPr>
      </w:pPr>
    </w:p>
    <w:p w:rsidR="001E5732" w:rsidRDefault="001E5732" w:rsidP="00F63A44">
      <w:pPr>
        <w:pStyle w:val="Header"/>
        <w:tabs>
          <w:tab w:val="clear" w:pos="4320"/>
          <w:tab w:val="clear" w:pos="8640"/>
        </w:tabs>
        <w:jc w:val="both"/>
        <w:rPr>
          <w:b/>
        </w:rPr>
      </w:pPr>
    </w:p>
    <w:p w:rsidR="001E5732" w:rsidRDefault="001E5732" w:rsidP="00F63A44">
      <w:pPr>
        <w:pStyle w:val="Header"/>
        <w:tabs>
          <w:tab w:val="clear" w:pos="4320"/>
          <w:tab w:val="clear" w:pos="8640"/>
        </w:tabs>
        <w:jc w:val="both"/>
        <w:rPr>
          <w:b/>
        </w:rPr>
      </w:pPr>
    </w:p>
    <w:p w:rsidR="001E5732" w:rsidRDefault="001E5732" w:rsidP="00F63A44">
      <w:pPr>
        <w:pStyle w:val="Header"/>
        <w:tabs>
          <w:tab w:val="clear" w:pos="4320"/>
          <w:tab w:val="clear" w:pos="8640"/>
        </w:tabs>
        <w:jc w:val="both"/>
        <w:rPr>
          <w:b/>
        </w:rPr>
      </w:pPr>
    </w:p>
    <w:p w:rsidR="001E5732" w:rsidRDefault="001E5732" w:rsidP="00F63A44">
      <w:pPr>
        <w:pStyle w:val="Header"/>
        <w:tabs>
          <w:tab w:val="clear" w:pos="4320"/>
          <w:tab w:val="clear" w:pos="8640"/>
        </w:tabs>
        <w:jc w:val="both"/>
        <w:rPr>
          <w:b/>
        </w:rPr>
      </w:pPr>
    </w:p>
    <w:p w:rsidR="001E5732" w:rsidRDefault="001E5732" w:rsidP="00F63A44">
      <w:pPr>
        <w:pStyle w:val="Header"/>
        <w:tabs>
          <w:tab w:val="clear" w:pos="4320"/>
          <w:tab w:val="clear" w:pos="8640"/>
        </w:tabs>
        <w:jc w:val="both"/>
        <w:rPr>
          <w:b/>
        </w:rPr>
      </w:pPr>
    </w:p>
    <w:p w:rsidR="001E5732" w:rsidRDefault="001E5732" w:rsidP="00F63A44">
      <w:pPr>
        <w:pStyle w:val="Header"/>
        <w:tabs>
          <w:tab w:val="clear" w:pos="4320"/>
          <w:tab w:val="clear" w:pos="8640"/>
        </w:tabs>
        <w:jc w:val="both"/>
        <w:rPr>
          <w:b/>
        </w:rPr>
      </w:pPr>
    </w:p>
    <w:p w:rsidR="001E5732" w:rsidRDefault="001E5732" w:rsidP="00F63A44">
      <w:pPr>
        <w:pStyle w:val="Header"/>
        <w:tabs>
          <w:tab w:val="clear" w:pos="4320"/>
          <w:tab w:val="clear" w:pos="8640"/>
        </w:tabs>
        <w:jc w:val="both"/>
        <w:rPr>
          <w:b/>
        </w:rPr>
      </w:pPr>
    </w:p>
    <w:p w:rsidR="001E5732" w:rsidRDefault="001E5732" w:rsidP="00F63A44">
      <w:pPr>
        <w:pStyle w:val="Header"/>
        <w:tabs>
          <w:tab w:val="clear" w:pos="4320"/>
          <w:tab w:val="clear" w:pos="8640"/>
        </w:tabs>
        <w:jc w:val="both"/>
        <w:rPr>
          <w:b/>
        </w:rPr>
      </w:pPr>
    </w:p>
    <w:p w:rsidR="001E5732" w:rsidRDefault="001E5732" w:rsidP="00F63A44">
      <w:pPr>
        <w:pStyle w:val="Header"/>
        <w:tabs>
          <w:tab w:val="clear" w:pos="4320"/>
          <w:tab w:val="clear" w:pos="8640"/>
        </w:tabs>
        <w:jc w:val="both"/>
        <w:rPr>
          <w:b/>
        </w:rPr>
      </w:pPr>
    </w:p>
    <w:p w:rsidR="001E5732" w:rsidRDefault="001E5732" w:rsidP="00F63A44">
      <w:pPr>
        <w:pStyle w:val="Header"/>
        <w:tabs>
          <w:tab w:val="clear" w:pos="4320"/>
          <w:tab w:val="clear" w:pos="8640"/>
        </w:tabs>
        <w:jc w:val="both"/>
        <w:rPr>
          <w:b/>
        </w:rPr>
      </w:pPr>
    </w:p>
    <w:p w:rsidR="001E5732" w:rsidRDefault="001E5732" w:rsidP="00F63A44">
      <w:pPr>
        <w:pStyle w:val="Header"/>
        <w:tabs>
          <w:tab w:val="clear" w:pos="4320"/>
          <w:tab w:val="clear" w:pos="8640"/>
        </w:tabs>
        <w:jc w:val="both"/>
        <w:rPr>
          <w:b/>
        </w:rPr>
      </w:pPr>
    </w:p>
    <w:p w:rsidR="001E5732" w:rsidRDefault="001E5732" w:rsidP="00F63A44">
      <w:pPr>
        <w:pStyle w:val="Header"/>
        <w:tabs>
          <w:tab w:val="clear" w:pos="4320"/>
          <w:tab w:val="clear" w:pos="8640"/>
        </w:tabs>
        <w:jc w:val="both"/>
        <w:rPr>
          <w:b/>
        </w:rPr>
      </w:pPr>
    </w:p>
    <w:p w:rsidR="001E5732" w:rsidRDefault="001E5732" w:rsidP="00F63A44">
      <w:pPr>
        <w:pStyle w:val="Header"/>
        <w:tabs>
          <w:tab w:val="clear" w:pos="4320"/>
          <w:tab w:val="clear" w:pos="8640"/>
        </w:tabs>
        <w:jc w:val="both"/>
        <w:rPr>
          <w:b/>
        </w:rPr>
      </w:pPr>
    </w:p>
    <w:p w:rsidR="001E5732" w:rsidRDefault="001E5732" w:rsidP="00F63A44">
      <w:pPr>
        <w:pStyle w:val="Header"/>
        <w:tabs>
          <w:tab w:val="clear" w:pos="4320"/>
          <w:tab w:val="clear" w:pos="8640"/>
        </w:tabs>
        <w:jc w:val="both"/>
        <w:rPr>
          <w:b/>
        </w:rPr>
      </w:pPr>
    </w:p>
    <w:p w:rsidR="001E5732" w:rsidRDefault="001E5732" w:rsidP="00F63A44">
      <w:pPr>
        <w:pStyle w:val="Header"/>
        <w:tabs>
          <w:tab w:val="clear" w:pos="4320"/>
          <w:tab w:val="clear" w:pos="8640"/>
        </w:tabs>
        <w:jc w:val="both"/>
        <w:rPr>
          <w:b/>
        </w:rPr>
      </w:pPr>
    </w:p>
    <w:p w:rsidR="001E5732" w:rsidRDefault="001E5732" w:rsidP="00F63A44">
      <w:pPr>
        <w:pStyle w:val="Header"/>
        <w:tabs>
          <w:tab w:val="clear" w:pos="4320"/>
          <w:tab w:val="clear" w:pos="8640"/>
        </w:tabs>
        <w:jc w:val="both"/>
        <w:rPr>
          <w:b/>
        </w:rPr>
      </w:pPr>
    </w:p>
    <w:p w:rsidR="001E5732" w:rsidRPr="001E5732" w:rsidRDefault="001E5732" w:rsidP="00F63A44">
      <w:pPr>
        <w:pStyle w:val="Header"/>
        <w:tabs>
          <w:tab w:val="clear" w:pos="4320"/>
          <w:tab w:val="clear" w:pos="8640"/>
        </w:tabs>
        <w:jc w:val="both"/>
        <w:rPr>
          <w:b/>
        </w:rPr>
      </w:pPr>
    </w:p>
    <w:p w:rsidR="00F63A44" w:rsidRPr="005673AF" w:rsidRDefault="00F63A44" w:rsidP="005F5D33">
      <w:pPr>
        <w:autoSpaceDE w:val="0"/>
        <w:autoSpaceDN w:val="0"/>
        <w:adjustRightInd w:val="0"/>
        <w:spacing w:before="120" w:after="120"/>
        <w:ind w:firstLine="720"/>
        <w:jc w:val="center"/>
        <w:rPr>
          <w:rFonts w:ascii="Times New Roman" w:hAnsi="Times New Roman" w:cs="Times New Roman"/>
          <w:b/>
          <w:sz w:val="28"/>
          <w:szCs w:val="28"/>
        </w:rPr>
      </w:pPr>
      <w:r w:rsidRPr="005673AF">
        <w:rPr>
          <w:rFonts w:ascii="Times New Roman" w:hAnsi="Times New Roman" w:cs="Times New Roman"/>
          <w:b/>
          <w:sz w:val="28"/>
          <w:szCs w:val="28"/>
        </w:rPr>
        <w:lastRenderedPageBreak/>
        <w:t>4. ПОДАЦИ О ИЗВОРИМА ЗАГАЂЕЊА И УТИЦАЈУ ДЕЛАТНОСТИ ОД ЗНАЧАЈА ЗА ПЛАНИРАЊЕ</w:t>
      </w:r>
    </w:p>
    <w:p w:rsidR="00F63A44" w:rsidRPr="004223C8" w:rsidRDefault="00F63A44" w:rsidP="005F5D33">
      <w:pPr>
        <w:autoSpaceDE w:val="0"/>
        <w:autoSpaceDN w:val="0"/>
        <w:adjustRightInd w:val="0"/>
        <w:spacing w:before="120" w:after="120"/>
        <w:ind w:firstLine="720"/>
        <w:rPr>
          <w:rFonts w:ascii="Times New Roman" w:hAnsi="Times New Roman" w:cs="Times New Roman"/>
          <w:b/>
          <w:sz w:val="24"/>
          <w:szCs w:val="24"/>
        </w:rPr>
      </w:pPr>
      <w:r w:rsidRPr="004223C8">
        <w:rPr>
          <w:rFonts w:ascii="Times New Roman" w:hAnsi="Times New Roman" w:cs="Times New Roman"/>
          <w:b/>
          <w:sz w:val="24"/>
          <w:szCs w:val="24"/>
        </w:rPr>
        <w:tab/>
      </w:r>
    </w:p>
    <w:p w:rsidR="00F63A44" w:rsidRPr="005673AF" w:rsidRDefault="00F63A44" w:rsidP="005F5D33">
      <w:pPr>
        <w:autoSpaceDE w:val="0"/>
        <w:autoSpaceDN w:val="0"/>
        <w:adjustRightInd w:val="0"/>
        <w:spacing w:before="120" w:after="120"/>
        <w:ind w:firstLine="720"/>
        <w:jc w:val="both"/>
        <w:rPr>
          <w:rFonts w:ascii="Times New Roman" w:hAnsi="Times New Roman" w:cs="Times New Roman"/>
          <w:sz w:val="24"/>
          <w:szCs w:val="24"/>
        </w:rPr>
      </w:pPr>
      <w:r w:rsidRPr="005673AF">
        <w:rPr>
          <w:rFonts w:ascii="Times New Roman" w:hAnsi="Times New Roman" w:cs="Times New Roman"/>
          <w:sz w:val="24"/>
          <w:szCs w:val="24"/>
        </w:rPr>
        <w:t>Централни делови насеља Сремска Митровица су топлифицирани и гасифицирани. Од укупног броја домаћинстава и пословних потрошача на овом подручју, 3271 домаћинство је корисник ЈКП „ Топлификација“ Сремска Митровица као и 139 пословних потрошача.На систем су углавном прикњучени вишепородични стамбени објекти (тзв. објекти колективног становања) као и јавни објекти.</w:t>
      </w:r>
    </w:p>
    <w:p w:rsidR="00F63A44" w:rsidRPr="005673AF" w:rsidRDefault="00F63A44" w:rsidP="005F5D33">
      <w:pPr>
        <w:autoSpaceDE w:val="0"/>
        <w:autoSpaceDN w:val="0"/>
        <w:adjustRightInd w:val="0"/>
        <w:spacing w:before="120" w:after="120"/>
        <w:ind w:firstLine="720"/>
        <w:jc w:val="both"/>
        <w:rPr>
          <w:rFonts w:ascii="Times New Roman" w:hAnsi="Times New Roman" w:cs="Times New Roman"/>
          <w:sz w:val="24"/>
          <w:szCs w:val="24"/>
        </w:rPr>
      </w:pPr>
      <w:r w:rsidRPr="005673AF">
        <w:rPr>
          <w:rFonts w:ascii="Times New Roman" w:hAnsi="Times New Roman" w:cs="Times New Roman"/>
          <w:sz w:val="24"/>
          <w:szCs w:val="24"/>
        </w:rPr>
        <w:t xml:space="preserve">Јавно предузеће „ Срем-Гас“ Сремска Митровица снабдева кориснике природним гасоми на подручју центарлних делова насеља Сремска Митровица има око 5000 корисника физичких и правних лица. </w:t>
      </w:r>
    </w:p>
    <w:p w:rsidR="00F63A44" w:rsidRPr="005673AF" w:rsidRDefault="00F63A44" w:rsidP="005F5D33">
      <w:pPr>
        <w:autoSpaceDE w:val="0"/>
        <w:autoSpaceDN w:val="0"/>
        <w:adjustRightInd w:val="0"/>
        <w:spacing w:before="120" w:after="120"/>
        <w:ind w:firstLine="720"/>
        <w:jc w:val="both"/>
        <w:rPr>
          <w:rFonts w:ascii="Times New Roman" w:hAnsi="Times New Roman" w:cs="Times New Roman"/>
          <w:sz w:val="24"/>
          <w:szCs w:val="24"/>
        </w:rPr>
      </w:pPr>
      <w:r w:rsidRPr="005673AF">
        <w:rPr>
          <w:rFonts w:ascii="Times New Roman" w:hAnsi="Times New Roman" w:cs="Times New Roman"/>
          <w:sz w:val="24"/>
          <w:szCs w:val="24"/>
        </w:rPr>
        <w:t>ЈКП „Топлификација“ је предузеће које се на територији града Сремска Митровица бави дистрибуцијом топлотне енергије, за потребе објекта прикључених на даљински систем грејања.</w:t>
      </w:r>
      <w:r w:rsidR="00FB0A27">
        <w:rPr>
          <w:rFonts w:ascii="Times New Roman" w:hAnsi="Times New Roman" w:cs="Times New Roman"/>
          <w:sz w:val="24"/>
          <w:szCs w:val="24"/>
        </w:rPr>
        <w:t xml:space="preserve"> У свом погону има 4 котларнице</w:t>
      </w:r>
      <w:r w:rsidRPr="005673AF">
        <w:rPr>
          <w:rFonts w:ascii="Times New Roman" w:hAnsi="Times New Roman" w:cs="Times New Roman"/>
          <w:sz w:val="24"/>
          <w:szCs w:val="24"/>
        </w:rPr>
        <w:t xml:space="preserve"> и једну измењивачку станицу. Укупна инсталисана снга је 43,9 МW. Као основни енергент користе природни гас. Измењивачка станица налази се у кругу бивше фабрике папира „ Матроз“ . Комплетну топлотну енергију преузима са котлова Енергане.Инсталисана снага измењивачке станице је 33,3 МW. Измењивачка станица снабдева топлотном енергијом већи део града. Котларница „ „Стари мост“инсталисане снаге 5,5 МW и као енергент за загревање воде користи природни гас. Из котларнице „Стари мост“ топлотном енергијом снабдева се комплетно насеље „ Стари мост“. Котларница „ Стеван Сремац“ је инсталисане снаге 1,1 МW и као енергент користи гас. Из ове котларнице топлотном енргијом се снабдевају стамбене зграде у насељу „ Пејтон“. Котларница „КПД“ има инсталисану снагу од 3,8 МW и као енергент користи гас и снабдева топлотном енергијом истоимено насеље.</w:t>
      </w:r>
    </w:p>
    <w:p w:rsidR="00F63A44" w:rsidRPr="005673AF" w:rsidRDefault="00F63A44" w:rsidP="005F5D33">
      <w:pPr>
        <w:autoSpaceDE w:val="0"/>
        <w:autoSpaceDN w:val="0"/>
        <w:adjustRightInd w:val="0"/>
        <w:spacing w:before="120" w:after="120"/>
        <w:ind w:firstLine="720"/>
        <w:jc w:val="both"/>
        <w:rPr>
          <w:rFonts w:ascii="Times New Roman" w:hAnsi="Times New Roman" w:cs="Times New Roman"/>
          <w:sz w:val="24"/>
          <w:szCs w:val="24"/>
        </w:rPr>
      </w:pPr>
      <w:r w:rsidRPr="005673AF">
        <w:rPr>
          <w:rFonts w:ascii="Times New Roman" w:hAnsi="Times New Roman" w:cs="Times New Roman"/>
          <w:sz w:val="24"/>
          <w:szCs w:val="24"/>
        </w:rPr>
        <w:t>Котларница „ Војводе Степе“ налази се у насељу „Камењар“ инсталисане снаге 0,2 МW и као енергент користи гас, аснабдева топлотном енергијом стамбене зграде у насељу Камењар.Из система даљинског грејања ЈКП „ Топлификација“ топлотном енергијом снабдева се 3410потрошача, од тога 3271 стамбених и 139 пословних потрошача. Укупна дужина мреже за дистрибуцију је 49.505 км.</w:t>
      </w:r>
    </w:p>
    <w:p w:rsidR="00BC27C3" w:rsidRPr="005673AF" w:rsidRDefault="00F63A44" w:rsidP="005F5D33">
      <w:pPr>
        <w:autoSpaceDE w:val="0"/>
        <w:autoSpaceDN w:val="0"/>
        <w:adjustRightInd w:val="0"/>
        <w:spacing w:before="120" w:after="120"/>
        <w:ind w:firstLine="720"/>
        <w:jc w:val="both"/>
        <w:rPr>
          <w:rFonts w:ascii="Times New Roman" w:hAnsi="Times New Roman" w:cs="Times New Roman"/>
          <w:sz w:val="24"/>
          <w:szCs w:val="24"/>
        </w:rPr>
      </w:pPr>
      <w:r w:rsidRPr="005673AF">
        <w:rPr>
          <w:rFonts w:ascii="Times New Roman" w:hAnsi="Times New Roman" w:cs="Times New Roman"/>
          <w:sz w:val="24"/>
          <w:szCs w:val="24"/>
        </w:rPr>
        <w:t xml:space="preserve">Јавно предузеће за дистрибуцију природног гаса „Срем-Гас“ Сремска Митровица на територији града Сремска </w:t>
      </w:r>
      <w:r w:rsidR="00BC27C3" w:rsidRPr="005673AF">
        <w:rPr>
          <w:rFonts w:ascii="Times New Roman" w:hAnsi="Times New Roman" w:cs="Times New Roman"/>
          <w:sz w:val="24"/>
          <w:szCs w:val="24"/>
        </w:rPr>
        <w:t>Митровица има прикључених око 56</w:t>
      </w:r>
      <w:r w:rsidRPr="005673AF">
        <w:rPr>
          <w:rFonts w:ascii="Times New Roman" w:hAnsi="Times New Roman" w:cs="Times New Roman"/>
          <w:sz w:val="24"/>
          <w:szCs w:val="24"/>
        </w:rPr>
        <w:t xml:space="preserve">00 корисника, </w:t>
      </w:r>
      <w:r w:rsidR="00BC27C3" w:rsidRPr="005673AF">
        <w:rPr>
          <w:rFonts w:ascii="Times New Roman" w:hAnsi="Times New Roman" w:cs="Times New Roman"/>
          <w:sz w:val="24"/>
          <w:szCs w:val="24"/>
        </w:rPr>
        <w:t>од којих је око 5300 домаћинстава, a од тога 4300 домаћинстава природни гас користи као енергент за грејање. Остали потрошачи су сврстани у групу комуналних и индустријских потрошача који природнио гас користе у технолошким процесима производње.</w:t>
      </w:r>
    </w:p>
    <w:p w:rsidR="00F63A44" w:rsidRPr="005673AF" w:rsidRDefault="00B4258B" w:rsidP="005F5D33">
      <w:pPr>
        <w:autoSpaceDE w:val="0"/>
        <w:autoSpaceDN w:val="0"/>
        <w:adjustRightInd w:val="0"/>
        <w:spacing w:before="120" w:after="120"/>
        <w:ind w:firstLine="720"/>
        <w:jc w:val="both"/>
        <w:rPr>
          <w:rFonts w:ascii="Times New Roman" w:hAnsi="Times New Roman" w:cs="Times New Roman"/>
          <w:sz w:val="24"/>
          <w:szCs w:val="24"/>
        </w:rPr>
      </w:pPr>
      <w:r w:rsidRPr="00FB0A27">
        <w:rPr>
          <w:rFonts w:ascii="Times New Roman" w:hAnsi="Times New Roman" w:cs="Times New Roman"/>
          <w:b/>
          <w:sz w:val="24"/>
          <w:szCs w:val="24"/>
        </w:rPr>
        <w:t>Индивидуална ложишта</w:t>
      </w:r>
      <w:r w:rsidRPr="005673AF">
        <w:rPr>
          <w:rFonts w:ascii="Times New Roman" w:hAnsi="Times New Roman" w:cs="Times New Roman"/>
          <w:sz w:val="24"/>
          <w:szCs w:val="24"/>
        </w:rPr>
        <w:t>, у којим</w:t>
      </w:r>
      <w:r w:rsidR="00F63A44" w:rsidRPr="005673AF">
        <w:rPr>
          <w:rFonts w:ascii="Times New Roman" w:hAnsi="Times New Roman" w:cs="Times New Roman"/>
          <w:sz w:val="24"/>
          <w:szCs w:val="24"/>
        </w:rPr>
        <w:t>а</w:t>
      </w:r>
      <w:r w:rsidRPr="005673AF">
        <w:rPr>
          <w:rFonts w:ascii="Times New Roman" w:hAnsi="Times New Roman" w:cs="Times New Roman"/>
          <w:sz w:val="24"/>
          <w:szCs w:val="24"/>
        </w:rPr>
        <w:t xml:space="preserve"> </w:t>
      </w:r>
      <w:r w:rsidR="00F63A44" w:rsidRPr="005673AF">
        <w:rPr>
          <w:rFonts w:ascii="Times New Roman" w:hAnsi="Times New Roman" w:cs="Times New Roman"/>
          <w:sz w:val="24"/>
          <w:szCs w:val="24"/>
        </w:rPr>
        <w:t>се углавном користе чврста фосилна горива, су један од највећих извора загађења ваздуха на територији града Сремска Митровица.</w:t>
      </w:r>
      <w:r w:rsidR="00FB0A27">
        <w:rPr>
          <w:rFonts w:ascii="Times New Roman" w:hAnsi="Times New Roman" w:cs="Times New Roman"/>
          <w:sz w:val="24"/>
          <w:szCs w:val="24"/>
        </w:rPr>
        <w:t xml:space="preserve"> </w:t>
      </w:r>
      <w:r w:rsidR="00F63A44" w:rsidRPr="005673AF">
        <w:rPr>
          <w:rFonts w:ascii="Times New Roman" w:hAnsi="Times New Roman" w:cs="Times New Roman"/>
          <w:sz w:val="24"/>
          <w:szCs w:val="24"/>
        </w:rPr>
        <w:t>Када сагоревају фосилна горива , ослобађају се сумпор, азоти вододник који са кисеоником дају једињења позната као оксиди.</w:t>
      </w:r>
      <w:r w:rsidR="00FB0A27">
        <w:rPr>
          <w:rFonts w:ascii="Times New Roman" w:hAnsi="Times New Roman" w:cs="Times New Roman"/>
          <w:sz w:val="24"/>
          <w:szCs w:val="24"/>
        </w:rPr>
        <w:t xml:space="preserve"> </w:t>
      </w:r>
      <w:r w:rsidR="00F63A44" w:rsidRPr="005673AF">
        <w:rPr>
          <w:rFonts w:ascii="Times New Roman" w:hAnsi="Times New Roman" w:cs="Times New Roman"/>
          <w:sz w:val="24"/>
          <w:szCs w:val="24"/>
        </w:rPr>
        <w:t xml:space="preserve">Када ови оксиди доспеју у атмосферу, хемијски реагују са воденом паром и стварају сумпорну, азотну и карбонску киселину.сагореваљем фосилних горива стварају се и несагореле честице горива и пепео. Процењује се да на подручју града има око </w:t>
      </w:r>
      <w:r w:rsidR="00F63A44" w:rsidRPr="00FB0A27">
        <w:rPr>
          <w:rFonts w:ascii="Times New Roman" w:hAnsi="Times New Roman" w:cs="Times New Roman"/>
          <w:b/>
          <w:sz w:val="24"/>
          <w:szCs w:val="24"/>
        </w:rPr>
        <w:t>11.000 индивидуалних ложишта</w:t>
      </w:r>
      <w:r w:rsidR="00F63A44" w:rsidRPr="005673AF">
        <w:rPr>
          <w:rFonts w:ascii="Times New Roman" w:hAnsi="Times New Roman" w:cs="Times New Roman"/>
          <w:sz w:val="24"/>
          <w:szCs w:val="24"/>
        </w:rPr>
        <w:t>. Продукти сагоревања из ових ложишта претежно се задржавају у приземним слојевима атмосфере. На врсту и квалитет енергента , као и на сам процес сагоревања у овим ложиштима, тешко је утицати, зато што су то у највећој мери ложишта у домаћинству која користе најчешће дрво и угаљ.</w:t>
      </w:r>
    </w:p>
    <w:p w:rsidR="00825680" w:rsidRPr="005673AF" w:rsidRDefault="00F63A44" w:rsidP="005F5D33">
      <w:pPr>
        <w:autoSpaceDE w:val="0"/>
        <w:autoSpaceDN w:val="0"/>
        <w:adjustRightInd w:val="0"/>
        <w:spacing w:before="120" w:after="120"/>
        <w:ind w:firstLine="720"/>
        <w:jc w:val="both"/>
        <w:rPr>
          <w:rFonts w:ascii="Times New Roman" w:hAnsi="Times New Roman" w:cs="Times New Roman"/>
          <w:sz w:val="24"/>
          <w:szCs w:val="24"/>
        </w:rPr>
      </w:pPr>
      <w:r w:rsidRPr="005673AF">
        <w:rPr>
          <w:rFonts w:ascii="Times New Roman" w:hAnsi="Times New Roman" w:cs="Times New Roman"/>
          <w:sz w:val="24"/>
          <w:szCs w:val="24"/>
        </w:rPr>
        <w:lastRenderedPageBreak/>
        <w:t>Путеви регионалног значаја допуњују саобраћајни потенцијал града Сремска Митровица. Сви важни саобраћајни правци пролазе средишњим делом територије града.</w:t>
      </w:r>
      <w:r w:rsidR="00FB0A27">
        <w:rPr>
          <w:rFonts w:ascii="Times New Roman" w:hAnsi="Times New Roman" w:cs="Times New Roman"/>
          <w:sz w:val="24"/>
          <w:szCs w:val="24"/>
        </w:rPr>
        <w:t xml:space="preserve"> </w:t>
      </w:r>
      <w:r w:rsidRPr="005673AF">
        <w:rPr>
          <w:rFonts w:ascii="Times New Roman" w:hAnsi="Times New Roman" w:cs="Times New Roman"/>
          <w:sz w:val="24"/>
          <w:szCs w:val="24"/>
        </w:rPr>
        <w:t>Регионални пут Р-103 као паралелан пут аутопуту истовремено представља и главну градску саобаћајницу , тако да саобраћај у Сремској Митровици представља значајан извор загађења ваздуха. Према званичној информацији која је добијена од МУП – Полицијска управа у Сремској Митровици, у 2019. години  укупно је било регистровано 26394 возила , од чега :</w:t>
      </w:r>
    </w:p>
    <w:p w:rsidR="00F63A44" w:rsidRPr="005673AF" w:rsidRDefault="00F63A44" w:rsidP="005F5D33">
      <w:pPr>
        <w:pStyle w:val="ListParagraph"/>
        <w:numPr>
          <w:ilvl w:val="0"/>
          <w:numId w:val="1"/>
        </w:numPr>
        <w:autoSpaceDE w:val="0"/>
        <w:autoSpaceDN w:val="0"/>
        <w:adjustRightInd w:val="0"/>
        <w:spacing w:before="120" w:after="120"/>
        <w:ind w:left="0" w:firstLine="720"/>
        <w:jc w:val="both"/>
        <w:rPr>
          <w:rFonts w:ascii="Times New Roman" w:hAnsi="Times New Roman" w:cs="Times New Roman"/>
          <w:sz w:val="24"/>
          <w:szCs w:val="24"/>
        </w:rPr>
      </w:pPr>
      <w:r w:rsidRPr="005673AF">
        <w:rPr>
          <w:rFonts w:ascii="Times New Roman" w:hAnsi="Times New Roman" w:cs="Times New Roman"/>
          <w:sz w:val="24"/>
          <w:szCs w:val="24"/>
        </w:rPr>
        <w:t>Са погоном на бензин 2782 возила (10,54%)</w:t>
      </w:r>
    </w:p>
    <w:p w:rsidR="00F63A44" w:rsidRPr="005673AF" w:rsidRDefault="00F63A44" w:rsidP="005F5D33">
      <w:pPr>
        <w:pStyle w:val="ListParagraph"/>
        <w:numPr>
          <w:ilvl w:val="0"/>
          <w:numId w:val="1"/>
        </w:numPr>
        <w:autoSpaceDE w:val="0"/>
        <w:autoSpaceDN w:val="0"/>
        <w:adjustRightInd w:val="0"/>
        <w:spacing w:before="120" w:after="120"/>
        <w:ind w:left="0" w:firstLine="720"/>
        <w:jc w:val="both"/>
        <w:rPr>
          <w:rFonts w:ascii="Times New Roman" w:hAnsi="Times New Roman" w:cs="Times New Roman"/>
          <w:sz w:val="24"/>
          <w:szCs w:val="24"/>
        </w:rPr>
      </w:pPr>
      <w:r w:rsidRPr="005673AF">
        <w:rPr>
          <w:rFonts w:ascii="Times New Roman" w:hAnsi="Times New Roman" w:cs="Times New Roman"/>
          <w:sz w:val="24"/>
          <w:szCs w:val="24"/>
        </w:rPr>
        <w:t>Са погоном на бензин/ТНГ 516 возила (1,95%)</w:t>
      </w:r>
    </w:p>
    <w:p w:rsidR="00F63A44" w:rsidRPr="005673AF" w:rsidRDefault="00F63A44" w:rsidP="005F5D33">
      <w:pPr>
        <w:pStyle w:val="ListParagraph"/>
        <w:numPr>
          <w:ilvl w:val="0"/>
          <w:numId w:val="1"/>
        </w:numPr>
        <w:autoSpaceDE w:val="0"/>
        <w:autoSpaceDN w:val="0"/>
        <w:adjustRightInd w:val="0"/>
        <w:spacing w:before="120" w:after="120"/>
        <w:ind w:left="0" w:firstLine="720"/>
        <w:jc w:val="both"/>
        <w:rPr>
          <w:rFonts w:ascii="Times New Roman" w:hAnsi="Times New Roman" w:cs="Times New Roman"/>
          <w:sz w:val="24"/>
          <w:szCs w:val="24"/>
        </w:rPr>
      </w:pPr>
      <w:r w:rsidRPr="005673AF">
        <w:rPr>
          <w:rFonts w:ascii="Times New Roman" w:hAnsi="Times New Roman" w:cs="Times New Roman"/>
          <w:sz w:val="24"/>
          <w:szCs w:val="24"/>
        </w:rPr>
        <w:t>Са погоном на бензин 98 1739 возила (6,59%)</w:t>
      </w:r>
    </w:p>
    <w:p w:rsidR="00F63A44" w:rsidRPr="005673AF" w:rsidRDefault="00F63A44" w:rsidP="005F5D33">
      <w:pPr>
        <w:pStyle w:val="ListParagraph"/>
        <w:numPr>
          <w:ilvl w:val="0"/>
          <w:numId w:val="1"/>
        </w:numPr>
        <w:autoSpaceDE w:val="0"/>
        <w:autoSpaceDN w:val="0"/>
        <w:adjustRightInd w:val="0"/>
        <w:spacing w:before="120" w:after="120"/>
        <w:ind w:left="0" w:firstLine="720"/>
        <w:jc w:val="both"/>
        <w:rPr>
          <w:rFonts w:ascii="Times New Roman" w:hAnsi="Times New Roman" w:cs="Times New Roman"/>
          <w:sz w:val="24"/>
          <w:szCs w:val="24"/>
        </w:rPr>
      </w:pPr>
      <w:r w:rsidRPr="005673AF">
        <w:rPr>
          <w:rFonts w:ascii="Times New Roman" w:hAnsi="Times New Roman" w:cs="Times New Roman"/>
          <w:sz w:val="24"/>
          <w:szCs w:val="24"/>
        </w:rPr>
        <w:t>Са погоном на Бензин/ гас 975 возила  (3,69%)</w:t>
      </w:r>
    </w:p>
    <w:p w:rsidR="00F63A44" w:rsidRPr="005673AF" w:rsidRDefault="00F63A44" w:rsidP="005F5D33">
      <w:pPr>
        <w:pStyle w:val="ListParagraph"/>
        <w:numPr>
          <w:ilvl w:val="0"/>
          <w:numId w:val="1"/>
        </w:numPr>
        <w:autoSpaceDE w:val="0"/>
        <w:autoSpaceDN w:val="0"/>
        <w:adjustRightInd w:val="0"/>
        <w:spacing w:before="120" w:after="120"/>
        <w:ind w:left="0" w:firstLine="720"/>
        <w:jc w:val="both"/>
        <w:rPr>
          <w:rFonts w:ascii="Times New Roman" w:hAnsi="Times New Roman" w:cs="Times New Roman"/>
          <w:sz w:val="24"/>
          <w:szCs w:val="24"/>
        </w:rPr>
      </w:pPr>
      <w:r w:rsidRPr="005673AF">
        <w:rPr>
          <w:rFonts w:ascii="Times New Roman" w:hAnsi="Times New Roman" w:cs="Times New Roman"/>
          <w:sz w:val="24"/>
          <w:szCs w:val="24"/>
        </w:rPr>
        <w:t>Са погоном на безоловни бензин 3765 возила (14,26%)</w:t>
      </w:r>
    </w:p>
    <w:p w:rsidR="00F63A44" w:rsidRPr="005673AF" w:rsidRDefault="00F63A44" w:rsidP="005F5D33">
      <w:pPr>
        <w:pStyle w:val="ListParagraph"/>
        <w:numPr>
          <w:ilvl w:val="0"/>
          <w:numId w:val="1"/>
        </w:numPr>
        <w:autoSpaceDE w:val="0"/>
        <w:autoSpaceDN w:val="0"/>
        <w:adjustRightInd w:val="0"/>
        <w:spacing w:before="120" w:after="120"/>
        <w:ind w:left="0" w:firstLine="720"/>
        <w:jc w:val="both"/>
        <w:rPr>
          <w:rFonts w:ascii="Times New Roman" w:hAnsi="Times New Roman" w:cs="Times New Roman"/>
          <w:sz w:val="24"/>
          <w:szCs w:val="24"/>
        </w:rPr>
      </w:pPr>
      <w:r w:rsidRPr="005673AF">
        <w:rPr>
          <w:rFonts w:ascii="Times New Roman" w:hAnsi="Times New Roman" w:cs="Times New Roman"/>
          <w:sz w:val="24"/>
          <w:szCs w:val="24"/>
        </w:rPr>
        <w:t>Са погоном на дизел 8626 возила (32,68%)</w:t>
      </w:r>
    </w:p>
    <w:p w:rsidR="00F63A44" w:rsidRPr="005673AF" w:rsidRDefault="00F63A44" w:rsidP="005F5D33">
      <w:pPr>
        <w:pStyle w:val="ListParagraph"/>
        <w:numPr>
          <w:ilvl w:val="0"/>
          <w:numId w:val="1"/>
        </w:numPr>
        <w:autoSpaceDE w:val="0"/>
        <w:autoSpaceDN w:val="0"/>
        <w:adjustRightInd w:val="0"/>
        <w:spacing w:before="120" w:after="120"/>
        <w:ind w:left="0" w:firstLine="720"/>
        <w:jc w:val="both"/>
        <w:rPr>
          <w:rFonts w:ascii="Times New Roman" w:hAnsi="Times New Roman" w:cs="Times New Roman"/>
          <w:sz w:val="24"/>
          <w:szCs w:val="24"/>
        </w:rPr>
      </w:pPr>
      <w:r w:rsidRPr="005673AF">
        <w:rPr>
          <w:rFonts w:ascii="Times New Roman" w:hAnsi="Times New Roman" w:cs="Times New Roman"/>
          <w:sz w:val="24"/>
          <w:szCs w:val="24"/>
        </w:rPr>
        <w:t>Са погоном на евро дизел 6532 возила (24,75%)</w:t>
      </w:r>
    </w:p>
    <w:p w:rsidR="00F63A44" w:rsidRPr="005673AF" w:rsidRDefault="00F63A44" w:rsidP="005F5D33">
      <w:pPr>
        <w:pStyle w:val="ListParagraph"/>
        <w:numPr>
          <w:ilvl w:val="0"/>
          <w:numId w:val="1"/>
        </w:numPr>
        <w:autoSpaceDE w:val="0"/>
        <w:autoSpaceDN w:val="0"/>
        <w:adjustRightInd w:val="0"/>
        <w:spacing w:before="120" w:after="120"/>
        <w:ind w:left="0" w:firstLine="720"/>
        <w:jc w:val="both"/>
        <w:rPr>
          <w:rFonts w:ascii="Times New Roman" w:hAnsi="Times New Roman" w:cs="Times New Roman"/>
          <w:sz w:val="24"/>
          <w:szCs w:val="24"/>
        </w:rPr>
      </w:pPr>
      <w:r w:rsidRPr="005673AF">
        <w:rPr>
          <w:rFonts w:ascii="Times New Roman" w:hAnsi="Times New Roman" w:cs="Times New Roman"/>
          <w:sz w:val="24"/>
          <w:szCs w:val="24"/>
        </w:rPr>
        <w:t>Са погоном на мешавину 232 возила (0,88%)</w:t>
      </w:r>
    </w:p>
    <w:p w:rsidR="00825680" w:rsidRPr="005673AF" w:rsidRDefault="00F63A44" w:rsidP="005F5D33">
      <w:pPr>
        <w:pStyle w:val="ListParagraph"/>
        <w:numPr>
          <w:ilvl w:val="0"/>
          <w:numId w:val="1"/>
        </w:numPr>
        <w:autoSpaceDE w:val="0"/>
        <w:autoSpaceDN w:val="0"/>
        <w:adjustRightInd w:val="0"/>
        <w:spacing w:before="120" w:after="120"/>
        <w:ind w:left="0" w:firstLine="720"/>
        <w:jc w:val="both"/>
        <w:rPr>
          <w:rFonts w:ascii="Times New Roman" w:hAnsi="Times New Roman" w:cs="Times New Roman"/>
          <w:sz w:val="24"/>
          <w:szCs w:val="24"/>
        </w:rPr>
      </w:pPr>
      <w:r w:rsidRPr="005673AF">
        <w:rPr>
          <w:rFonts w:ascii="Times New Roman" w:hAnsi="Times New Roman" w:cs="Times New Roman"/>
          <w:sz w:val="24"/>
          <w:szCs w:val="24"/>
        </w:rPr>
        <w:t>Са погоном на електричну енергију 2 возила (0,01%)</w:t>
      </w:r>
    </w:p>
    <w:p w:rsidR="00F63A44" w:rsidRPr="005673AF" w:rsidRDefault="00F63A44" w:rsidP="005F5D33">
      <w:pPr>
        <w:pStyle w:val="ListParagraph"/>
        <w:numPr>
          <w:ilvl w:val="0"/>
          <w:numId w:val="1"/>
        </w:numPr>
        <w:autoSpaceDE w:val="0"/>
        <w:autoSpaceDN w:val="0"/>
        <w:adjustRightInd w:val="0"/>
        <w:spacing w:before="120" w:after="120"/>
        <w:ind w:left="0" w:firstLine="720"/>
        <w:jc w:val="both"/>
        <w:rPr>
          <w:rFonts w:ascii="Times New Roman" w:hAnsi="Times New Roman" w:cs="Times New Roman"/>
          <w:sz w:val="24"/>
          <w:szCs w:val="24"/>
        </w:rPr>
      </w:pPr>
      <w:r w:rsidRPr="005673AF">
        <w:rPr>
          <w:rFonts w:ascii="Times New Roman" w:hAnsi="Times New Roman" w:cs="Times New Roman"/>
          <w:sz w:val="24"/>
          <w:szCs w:val="24"/>
        </w:rPr>
        <w:t>Возила која немају погонско гориво1225 (4,64%)</w:t>
      </w:r>
      <w:r w:rsidR="00825680" w:rsidRPr="005673AF">
        <w:rPr>
          <w:rFonts w:ascii="Times New Roman" w:hAnsi="Times New Roman" w:cs="Times New Roman"/>
          <w:sz w:val="24"/>
          <w:szCs w:val="24"/>
        </w:rPr>
        <w:t>.</w:t>
      </w:r>
    </w:p>
    <w:p w:rsidR="00825680" w:rsidRPr="005673AF" w:rsidRDefault="00825680" w:rsidP="005F5D33">
      <w:pPr>
        <w:autoSpaceDE w:val="0"/>
        <w:autoSpaceDN w:val="0"/>
        <w:adjustRightInd w:val="0"/>
        <w:spacing w:before="120" w:after="120"/>
        <w:ind w:firstLine="720"/>
        <w:jc w:val="both"/>
        <w:rPr>
          <w:rFonts w:ascii="Times New Roman" w:hAnsi="Times New Roman" w:cs="Times New Roman"/>
          <w:sz w:val="24"/>
          <w:szCs w:val="24"/>
        </w:rPr>
      </w:pPr>
    </w:p>
    <w:p w:rsidR="00F63A44" w:rsidRDefault="00F63A44" w:rsidP="005F5D33">
      <w:pPr>
        <w:autoSpaceDE w:val="0"/>
        <w:autoSpaceDN w:val="0"/>
        <w:adjustRightInd w:val="0"/>
        <w:spacing w:before="120" w:after="120"/>
        <w:ind w:firstLine="720"/>
        <w:jc w:val="both"/>
        <w:rPr>
          <w:rFonts w:ascii="Times New Roman" w:hAnsi="Times New Roman" w:cs="Times New Roman"/>
          <w:sz w:val="24"/>
          <w:szCs w:val="24"/>
        </w:rPr>
      </w:pPr>
      <w:r w:rsidRPr="005673AF">
        <w:rPr>
          <w:rFonts w:ascii="Times New Roman" w:hAnsi="Times New Roman" w:cs="Times New Roman"/>
          <w:sz w:val="24"/>
          <w:szCs w:val="24"/>
        </w:rPr>
        <w:t>Индустријски и привредни субјекту смештени су углавном у широј градској зони и индустријској зони. Највећи су: „Metalfer Steel Mill“-ваљаоница и топионица метала, „Cooper Standard“- производња опреме и делова за моторна возила, као и Радна зона насеља Сремска Митровица.</w:t>
      </w:r>
    </w:p>
    <w:p w:rsidR="005673AF" w:rsidRDefault="005673AF" w:rsidP="005673AF">
      <w:pPr>
        <w:autoSpaceDE w:val="0"/>
        <w:autoSpaceDN w:val="0"/>
        <w:adjustRightInd w:val="0"/>
        <w:spacing w:before="120" w:after="120" w:line="240" w:lineRule="auto"/>
        <w:ind w:firstLine="360"/>
        <w:jc w:val="both"/>
        <w:rPr>
          <w:rFonts w:ascii="Times New Roman" w:hAnsi="Times New Roman" w:cs="Times New Roman"/>
          <w:sz w:val="24"/>
          <w:szCs w:val="24"/>
        </w:rPr>
      </w:pPr>
    </w:p>
    <w:p w:rsidR="005673AF" w:rsidRDefault="005673AF" w:rsidP="005673AF">
      <w:pPr>
        <w:autoSpaceDE w:val="0"/>
        <w:autoSpaceDN w:val="0"/>
        <w:adjustRightInd w:val="0"/>
        <w:spacing w:before="120" w:after="120" w:line="240" w:lineRule="auto"/>
        <w:ind w:firstLine="360"/>
        <w:jc w:val="both"/>
        <w:rPr>
          <w:rFonts w:ascii="Times New Roman" w:hAnsi="Times New Roman" w:cs="Times New Roman"/>
          <w:sz w:val="24"/>
          <w:szCs w:val="24"/>
        </w:rPr>
      </w:pPr>
    </w:p>
    <w:p w:rsidR="005673AF" w:rsidRDefault="005673AF" w:rsidP="005673AF">
      <w:pPr>
        <w:autoSpaceDE w:val="0"/>
        <w:autoSpaceDN w:val="0"/>
        <w:adjustRightInd w:val="0"/>
        <w:spacing w:before="120" w:after="120" w:line="240" w:lineRule="auto"/>
        <w:ind w:firstLine="360"/>
        <w:jc w:val="both"/>
        <w:rPr>
          <w:rFonts w:ascii="Times New Roman" w:hAnsi="Times New Roman" w:cs="Times New Roman"/>
          <w:sz w:val="24"/>
          <w:szCs w:val="24"/>
        </w:rPr>
      </w:pPr>
    </w:p>
    <w:p w:rsidR="005673AF" w:rsidRDefault="005673AF" w:rsidP="005673AF">
      <w:pPr>
        <w:autoSpaceDE w:val="0"/>
        <w:autoSpaceDN w:val="0"/>
        <w:adjustRightInd w:val="0"/>
        <w:spacing w:before="120" w:after="120" w:line="240" w:lineRule="auto"/>
        <w:ind w:firstLine="360"/>
        <w:jc w:val="both"/>
        <w:rPr>
          <w:rFonts w:ascii="Times New Roman" w:hAnsi="Times New Roman" w:cs="Times New Roman"/>
          <w:sz w:val="24"/>
          <w:szCs w:val="24"/>
        </w:rPr>
      </w:pPr>
    </w:p>
    <w:p w:rsidR="005673AF" w:rsidRDefault="005673AF" w:rsidP="005673AF">
      <w:pPr>
        <w:autoSpaceDE w:val="0"/>
        <w:autoSpaceDN w:val="0"/>
        <w:adjustRightInd w:val="0"/>
        <w:spacing w:before="120" w:after="120" w:line="240" w:lineRule="auto"/>
        <w:ind w:firstLine="360"/>
        <w:jc w:val="both"/>
        <w:rPr>
          <w:rFonts w:ascii="Times New Roman" w:hAnsi="Times New Roman" w:cs="Times New Roman"/>
          <w:sz w:val="24"/>
          <w:szCs w:val="24"/>
        </w:rPr>
      </w:pPr>
    </w:p>
    <w:p w:rsidR="005673AF" w:rsidRDefault="005673AF" w:rsidP="005673AF">
      <w:pPr>
        <w:autoSpaceDE w:val="0"/>
        <w:autoSpaceDN w:val="0"/>
        <w:adjustRightInd w:val="0"/>
        <w:spacing w:before="120" w:after="120" w:line="240" w:lineRule="auto"/>
        <w:ind w:firstLine="360"/>
        <w:jc w:val="both"/>
        <w:rPr>
          <w:rFonts w:ascii="Times New Roman" w:hAnsi="Times New Roman" w:cs="Times New Roman"/>
          <w:sz w:val="24"/>
          <w:szCs w:val="24"/>
        </w:rPr>
      </w:pPr>
    </w:p>
    <w:p w:rsidR="005673AF" w:rsidRDefault="005673AF" w:rsidP="005673AF">
      <w:pPr>
        <w:autoSpaceDE w:val="0"/>
        <w:autoSpaceDN w:val="0"/>
        <w:adjustRightInd w:val="0"/>
        <w:spacing w:before="120" w:after="120" w:line="240" w:lineRule="auto"/>
        <w:ind w:firstLine="360"/>
        <w:jc w:val="both"/>
        <w:rPr>
          <w:rFonts w:ascii="Times New Roman" w:hAnsi="Times New Roman" w:cs="Times New Roman"/>
          <w:sz w:val="24"/>
          <w:szCs w:val="24"/>
        </w:rPr>
      </w:pPr>
    </w:p>
    <w:p w:rsidR="005673AF" w:rsidRDefault="005673AF" w:rsidP="005673AF">
      <w:pPr>
        <w:autoSpaceDE w:val="0"/>
        <w:autoSpaceDN w:val="0"/>
        <w:adjustRightInd w:val="0"/>
        <w:spacing w:before="120" w:after="120" w:line="240" w:lineRule="auto"/>
        <w:ind w:firstLine="360"/>
        <w:jc w:val="both"/>
        <w:rPr>
          <w:rFonts w:ascii="Times New Roman" w:hAnsi="Times New Roman" w:cs="Times New Roman"/>
          <w:sz w:val="24"/>
          <w:szCs w:val="24"/>
        </w:rPr>
      </w:pPr>
    </w:p>
    <w:p w:rsidR="008960AF" w:rsidRDefault="008960AF" w:rsidP="005673AF">
      <w:pPr>
        <w:autoSpaceDE w:val="0"/>
        <w:autoSpaceDN w:val="0"/>
        <w:adjustRightInd w:val="0"/>
        <w:spacing w:before="120" w:after="120" w:line="240" w:lineRule="auto"/>
        <w:ind w:firstLine="360"/>
        <w:jc w:val="both"/>
        <w:rPr>
          <w:rFonts w:ascii="Times New Roman" w:hAnsi="Times New Roman" w:cs="Times New Roman"/>
          <w:sz w:val="24"/>
          <w:szCs w:val="24"/>
        </w:rPr>
      </w:pPr>
    </w:p>
    <w:p w:rsidR="00871DF9" w:rsidRDefault="00871DF9" w:rsidP="005673AF">
      <w:pPr>
        <w:autoSpaceDE w:val="0"/>
        <w:autoSpaceDN w:val="0"/>
        <w:adjustRightInd w:val="0"/>
        <w:spacing w:before="120" w:after="120" w:line="240" w:lineRule="auto"/>
        <w:ind w:firstLine="360"/>
        <w:jc w:val="both"/>
        <w:rPr>
          <w:rFonts w:ascii="Times New Roman" w:hAnsi="Times New Roman" w:cs="Times New Roman"/>
          <w:sz w:val="24"/>
          <w:szCs w:val="24"/>
        </w:rPr>
      </w:pPr>
    </w:p>
    <w:p w:rsidR="00871DF9" w:rsidRDefault="00871DF9" w:rsidP="005673AF">
      <w:pPr>
        <w:autoSpaceDE w:val="0"/>
        <w:autoSpaceDN w:val="0"/>
        <w:adjustRightInd w:val="0"/>
        <w:spacing w:before="120" w:after="120" w:line="240" w:lineRule="auto"/>
        <w:ind w:firstLine="360"/>
        <w:jc w:val="both"/>
        <w:rPr>
          <w:rFonts w:ascii="Times New Roman" w:hAnsi="Times New Roman" w:cs="Times New Roman"/>
          <w:sz w:val="24"/>
          <w:szCs w:val="24"/>
        </w:rPr>
      </w:pPr>
    </w:p>
    <w:p w:rsidR="00BB7C67" w:rsidRDefault="00BB7C67" w:rsidP="005673AF">
      <w:pPr>
        <w:autoSpaceDE w:val="0"/>
        <w:autoSpaceDN w:val="0"/>
        <w:adjustRightInd w:val="0"/>
        <w:spacing w:before="120" w:after="120" w:line="240" w:lineRule="auto"/>
        <w:ind w:firstLine="360"/>
        <w:jc w:val="both"/>
        <w:rPr>
          <w:rFonts w:ascii="Times New Roman" w:hAnsi="Times New Roman" w:cs="Times New Roman"/>
          <w:sz w:val="24"/>
          <w:szCs w:val="24"/>
        </w:rPr>
      </w:pPr>
    </w:p>
    <w:p w:rsidR="00BB7C67" w:rsidRDefault="00BB7C67" w:rsidP="005673AF">
      <w:pPr>
        <w:autoSpaceDE w:val="0"/>
        <w:autoSpaceDN w:val="0"/>
        <w:adjustRightInd w:val="0"/>
        <w:spacing w:before="120" w:after="120" w:line="240" w:lineRule="auto"/>
        <w:ind w:firstLine="360"/>
        <w:jc w:val="both"/>
        <w:rPr>
          <w:rFonts w:ascii="Times New Roman" w:hAnsi="Times New Roman" w:cs="Times New Roman"/>
          <w:sz w:val="24"/>
          <w:szCs w:val="24"/>
        </w:rPr>
      </w:pPr>
    </w:p>
    <w:p w:rsidR="00BB7C67" w:rsidRDefault="00BB7C67" w:rsidP="005673AF">
      <w:pPr>
        <w:autoSpaceDE w:val="0"/>
        <w:autoSpaceDN w:val="0"/>
        <w:adjustRightInd w:val="0"/>
        <w:spacing w:before="120" w:after="120" w:line="240" w:lineRule="auto"/>
        <w:ind w:firstLine="360"/>
        <w:jc w:val="both"/>
        <w:rPr>
          <w:rFonts w:ascii="Times New Roman" w:hAnsi="Times New Roman" w:cs="Times New Roman"/>
          <w:sz w:val="24"/>
          <w:szCs w:val="24"/>
        </w:rPr>
      </w:pPr>
    </w:p>
    <w:p w:rsidR="00BB7C67" w:rsidRDefault="00BB7C67" w:rsidP="005673AF">
      <w:pPr>
        <w:autoSpaceDE w:val="0"/>
        <w:autoSpaceDN w:val="0"/>
        <w:adjustRightInd w:val="0"/>
        <w:spacing w:before="120" w:after="120" w:line="240" w:lineRule="auto"/>
        <w:ind w:firstLine="360"/>
        <w:jc w:val="both"/>
        <w:rPr>
          <w:rFonts w:ascii="Times New Roman" w:hAnsi="Times New Roman" w:cs="Times New Roman"/>
          <w:sz w:val="24"/>
          <w:szCs w:val="24"/>
        </w:rPr>
      </w:pPr>
    </w:p>
    <w:p w:rsidR="005673AF" w:rsidRDefault="005673AF" w:rsidP="005673AF">
      <w:pPr>
        <w:autoSpaceDE w:val="0"/>
        <w:autoSpaceDN w:val="0"/>
        <w:adjustRightInd w:val="0"/>
        <w:spacing w:before="120" w:after="120" w:line="240" w:lineRule="auto"/>
        <w:ind w:firstLine="360"/>
        <w:jc w:val="both"/>
        <w:rPr>
          <w:rFonts w:ascii="Times New Roman" w:hAnsi="Times New Roman" w:cs="Times New Roman"/>
          <w:sz w:val="24"/>
          <w:szCs w:val="24"/>
        </w:rPr>
      </w:pPr>
    </w:p>
    <w:p w:rsidR="00A42D36" w:rsidRPr="004223C8" w:rsidRDefault="00A42D36" w:rsidP="00F63A44">
      <w:pPr>
        <w:jc w:val="both"/>
        <w:rPr>
          <w:rFonts w:ascii="Times New Roman" w:hAnsi="Times New Roman" w:cs="Times New Roman"/>
          <w:sz w:val="20"/>
          <w:szCs w:val="20"/>
        </w:rPr>
      </w:pPr>
    </w:p>
    <w:p w:rsidR="00737346" w:rsidRPr="00737346" w:rsidRDefault="00F63A44" w:rsidP="00737346">
      <w:pPr>
        <w:jc w:val="center"/>
        <w:rPr>
          <w:rFonts w:ascii="Times New Roman" w:hAnsi="Times New Roman" w:cs="Times New Roman"/>
          <w:b/>
          <w:sz w:val="28"/>
          <w:szCs w:val="28"/>
        </w:rPr>
      </w:pPr>
      <w:r w:rsidRPr="005673AF">
        <w:rPr>
          <w:rFonts w:ascii="Times New Roman" w:hAnsi="Times New Roman" w:cs="Times New Roman"/>
          <w:b/>
          <w:sz w:val="28"/>
          <w:szCs w:val="28"/>
        </w:rPr>
        <w:lastRenderedPageBreak/>
        <w:t>5. МЕРЕ И АКТИВНОСТИ КОЈЕ СУ ПРЕДУЗЕТЕ НА СМАЊИВАЊУ АЕРОЗАГАЂЕЊА</w:t>
      </w:r>
    </w:p>
    <w:p w:rsidR="00F63A44" w:rsidRPr="004223C8" w:rsidRDefault="00F63A44" w:rsidP="005673AF">
      <w:pPr>
        <w:jc w:val="center"/>
        <w:rPr>
          <w:rFonts w:ascii="Times New Roman" w:hAnsi="Times New Roman" w:cs="Times New Roman"/>
          <w:b/>
          <w:sz w:val="24"/>
          <w:szCs w:val="24"/>
        </w:rPr>
      </w:pPr>
      <w:r w:rsidRPr="004223C8">
        <w:rPr>
          <w:rFonts w:ascii="Times New Roman" w:hAnsi="Times New Roman" w:cs="Times New Roman"/>
          <w:b/>
          <w:sz w:val="24"/>
          <w:szCs w:val="24"/>
        </w:rPr>
        <w:t>5.1.  САОБРАЋАЈ</w:t>
      </w:r>
    </w:p>
    <w:p w:rsidR="00F63A44" w:rsidRPr="004223C8" w:rsidRDefault="00F63A44" w:rsidP="005673AF">
      <w:pPr>
        <w:spacing w:before="120" w:after="120"/>
        <w:rPr>
          <w:rFonts w:ascii="Times New Roman" w:eastAsia="Times New Roman" w:hAnsi="Times New Roman" w:cs="Times New Roman"/>
          <w:color w:val="000000"/>
          <w:sz w:val="24"/>
          <w:szCs w:val="24"/>
        </w:rPr>
      </w:pPr>
      <w:r w:rsidRPr="004223C8">
        <w:rPr>
          <w:rFonts w:ascii="Times New Roman" w:eastAsia="Times New Roman" w:hAnsi="Times New Roman" w:cs="Times New Roman"/>
          <w:color w:val="000000"/>
          <w:sz w:val="24"/>
          <w:szCs w:val="24"/>
        </w:rPr>
        <w:t>СПРОВЕДЕНЕ МЕРЕ</w:t>
      </w:r>
    </w:p>
    <w:p w:rsidR="00F63A44" w:rsidRPr="004223C8" w:rsidRDefault="00F63A44" w:rsidP="005673AF">
      <w:pPr>
        <w:spacing w:before="120" w:after="120"/>
        <w:ind w:firstLine="360"/>
        <w:rPr>
          <w:rFonts w:ascii="Times New Roman" w:eastAsia="Times New Roman" w:hAnsi="Times New Roman" w:cs="Times New Roman"/>
          <w:color w:val="000000"/>
          <w:sz w:val="24"/>
          <w:szCs w:val="24"/>
        </w:rPr>
      </w:pPr>
      <w:r w:rsidRPr="004223C8">
        <w:rPr>
          <w:rFonts w:ascii="Times New Roman" w:eastAsia="Times New Roman" w:hAnsi="Times New Roman" w:cs="Times New Roman"/>
          <w:color w:val="000000"/>
          <w:sz w:val="24"/>
          <w:szCs w:val="24"/>
        </w:rPr>
        <w:t>У претходном периоду мере које се односе на заштиту ваздуха углавном</w:t>
      </w:r>
      <w:r w:rsidRPr="004223C8">
        <w:rPr>
          <w:rFonts w:ascii="Times New Roman" w:hAnsi="Times New Roman" w:cs="Times New Roman"/>
          <w:sz w:val="24"/>
          <w:szCs w:val="24"/>
        </w:rPr>
        <w:t xml:space="preserve"> </w:t>
      </w:r>
      <w:r w:rsidRPr="004223C8">
        <w:rPr>
          <w:rFonts w:ascii="Times New Roman" w:eastAsia="Times New Roman" w:hAnsi="Times New Roman" w:cs="Times New Roman"/>
          <w:color w:val="000000"/>
          <w:sz w:val="24"/>
          <w:szCs w:val="24"/>
        </w:rPr>
        <w:t>се своде на реконструкцију и изградњу саобраћајних површина и објеката који имају утицаја на одвијање саобраћаја. Поред објеката који су  од мањег значаја, издвајају се следећи реализовани пројекти:</w:t>
      </w:r>
    </w:p>
    <w:p w:rsidR="00F63A44" w:rsidRPr="004223C8" w:rsidRDefault="00245B65" w:rsidP="005673AF">
      <w:pPr>
        <w:pStyle w:val="ListParagraph"/>
        <w:numPr>
          <w:ilvl w:val="0"/>
          <w:numId w:val="6"/>
        </w:numPr>
        <w:spacing w:before="120" w:after="120"/>
        <w:jc w:val="both"/>
        <w:rPr>
          <w:rFonts w:ascii="Times New Roman" w:eastAsia="Times New Roman" w:hAnsi="Times New Roman" w:cs="Times New Roman"/>
          <w:color w:val="000000"/>
          <w:sz w:val="24"/>
          <w:szCs w:val="24"/>
        </w:rPr>
      </w:pPr>
      <w:r w:rsidRPr="004223C8">
        <w:rPr>
          <w:rFonts w:ascii="Times New Roman" w:eastAsia="Times New Roman" w:hAnsi="Times New Roman" w:cs="Times New Roman"/>
          <w:color w:val="000000"/>
          <w:sz w:val="24"/>
          <w:szCs w:val="24"/>
        </w:rPr>
        <w:t>и</w:t>
      </w:r>
      <w:r w:rsidR="00F63A44" w:rsidRPr="004223C8">
        <w:rPr>
          <w:rFonts w:ascii="Times New Roman" w:eastAsia="Times New Roman" w:hAnsi="Times New Roman" w:cs="Times New Roman"/>
          <w:color w:val="000000"/>
          <w:sz w:val="24"/>
          <w:szCs w:val="24"/>
        </w:rPr>
        <w:t>зградња подвожњака у Улици Фрушкогорска. Ради се о значајној инвестицији где је поред подвожњака на укрштању са магистралном електрифицираном пругом изграђена комплетна саобраћајна инфраструктура, тачније, изграђене су две кружне раскрснице, сервисне саобраћајнице, бициклистичке и пешачке стазе и паркинзи за аутомобиле. Реализацијом наведеног пројекта створени су повољнији услови за одвијање саобраћаја у смислу проточности , елиминисани су застоји и стварање колона услед затвореног пружног прелаза, искориштене су предности раскрсница са кружним током саобраћаја у односу на претходне четворокраке раскрснице(једна је била семафоризована) и применом принципа сегрегације саобраћајних површина створени су повољнији услови за даљи ра</w:t>
      </w:r>
      <w:r w:rsidR="003D00AC" w:rsidRPr="004223C8">
        <w:rPr>
          <w:rFonts w:ascii="Times New Roman" w:eastAsia="Times New Roman" w:hAnsi="Times New Roman" w:cs="Times New Roman"/>
          <w:color w:val="000000"/>
          <w:sz w:val="24"/>
          <w:szCs w:val="24"/>
        </w:rPr>
        <w:t>звој немоторизованог саобраћаја;</w:t>
      </w:r>
    </w:p>
    <w:p w:rsidR="00F63A44" w:rsidRPr="004223C8" w:rsidRDefault="00245B65" w:rsidP="005673AF">
      <w:pPr>
        <w:pStyle w:val="ListParagraph"/>
        <w:numPr>
          <w:ilvl w:val="0"/>
          <w:numId w:val="6"/>
        </w:numPr>
        <w:spacing w:before="120" w:after="120"/>
        <w:jc w:val="both"/>
        <w:rPr>
          <w:rFonts w:ascii="Times New Roman" w:eastAsia="Times New Roman" w:hAnsi="Times New Roman" w:cs="Times New Roman"/>
          <w:color w:val="000000"/>
          <w:sz w:val="24"/>
          <w:szCs w:val="24"/>
        </w:rPr>
      </w:pPr>
      <w:r w:rsidRPr="004223C8">
        <w:rPr>
          <w:rFonts w:ascii="Times New Roman" w:eastAsia="Times New Roman" w:hAnsi="Times New Roman" w:cs="Times New Roman"/>
          <w:color w:val="000000"/>
          <w:sz w:val="24"/>
          <w:szCs w:val="24"/>
        </w:rPr>
        <w:t>р</w:t>
      </w:r>
      <w:r w:rsidR="00F63A44" w:rsidRPr="004223C8">
        <w:rPr>
          <w:rFonts w:ascii="Times New Roman" w:eastAsia="Times New Roman" w:hAnsi="Times New Roman" w:cs="Times New Roman"/>
          <w:color w:val="000000"/>
          <w:sz w:val="24"/>
          <w:szCs w:val="24"/>
        </w:rPr>
        <w:t>еконструкција, доградња и изградња саобраћајних површина у Улици Железничка. Слично као и у претходном пројекту, извршена је реконструкција посто</w:t>
      </w:r>
      <w:r w:rsidR="009B7FF9" w:rsidRPr="004223C8">
        <w:rPr>
          <w:rFonts w:ascii="Times New Roman" w:eastAsia="Times New Roman" w:hAnsi="Times New Roman" w:cs="Times New Roman"/>
          <w:color w:val="000000"/>
          <w:sz w:val="24"/>
          <w:szCs w:val="24"/>
        </w:rPr>
        <w:t>јеће семафоризоване раскрснице у</w:t>
      </w:r>
      <w:r w:rsidR="00F63A44" w:rsidRPr="004223C8">
        <w:rPr>
          <w:rFonts w:ascii="Times New Roman" w:eastAsia="Times New Roman" w:hAnsi="Times New Roman" w:cs="Times New Roman"/>
          <w:color w:val="000000"/>
          <w:sz w:val="24"/>
          <w:szCs w:val="24"/>
        </w:rPr>
        <w:t>лице Железничка и улица Др Душана Поповића и краља Александра Карађорђевића. Такође, примењен је принцип сегрегације саобраћајних површина, а нарочито је битна изградња бициклистичких стаза којим се комплетирао део улица Фрушкогорска,</w:t>
      </w:r>
      <w:r w:rsidR="003D00AC" w:rsidRPr="004223C8">
        <w:rPr>
          <w:rFonts w:ascii="Times New Roman" w:eastAsia="Times New Roman" w:hAnsi="Times New Roman" w:cs="Times New Roman"/>
          <w:color w:val="000000"/>
          <w:sz w:val="24"/>
          <w:szCs w:val="24"/>
        </w:rPr>
        <w:t xml:space="preserve"> Железничка и краља Петра I;</w:t>
      </w:r>
    </w:p>
    <w:p w:rsidR="00F63A44" w:rsidRPr="004223C8" w:rsidRDefault="00245B65" w:rsidP="005673AF">
      <w:pPr>
        <w:pStyle w:val="ListParagraph"/>
        <w:numPr>
          <w:ilvl w:val="0"/>
          <w:numId w:val="6"/>
        </w:numPr>
        <w:spacing w:before="120" w:after="120"/>
        <w:jc w:val="both"/>
        <w:rPr>
          <w:rFonts w:ascii="Times New Roman" w:eastAsia="Times New Roman" w:hAnsi="Times New Roman" w:cs="Times New Roman"/>
          <w:color w:val="000000"/>
          <w:sz w:val="24"/>
          <w:szCs w:val="24"/>
        </w:rPr>
      </w:pPr>
      <w:r w:rsidRPr="004223C8">
        <w:rPr>
          <w:rFonts w:ascii="Times New Roman" w:eastAsia="Times New Roman" w:hAnsi="Times New Roman" w:cs="Times New Roman"/>
          <w:color w:val="000000"/>
          <w:sz w:val="24"/>
          <w:szCs w:val="24"/>
        </w:rPr>
        <w:t>р</w:t>
      </w:r>
      <w:r w:rsidR="00F63A44" w:rsidRPr="004223C8">
        <w:rPr>
          <w:rFonts w:ascii="Times New Roman" w:eastAsia="Times New Roman" w:hAnsi="Times New Roman" w:cs="Times New Roman"/>
          <w:color w:val="000000"/>
          <w:sz w:val="24"/>
          <w:szCs w:val="24"/>
        </w:rPr>
        <w:t>еконструкција раскрснице „Радиначка петља“ код наплатне рампе Ауто-пута А3. Постојећа четворокрака, небезбедна, нефункционална раскрсница са лошим условима за прегледност реконструисана у раскрсницу са кружним током саобраћаја</w:t>
      </w:r>
      <w:r w:rsidR="003D00AC" w:rsidRPr="004223C8">
        <w:rPr>
          <w:rFonts w:ascii="Times New Roman" w:eastAsia="Times New Roman" w:hAnsi="Times New Roman" w:cs="Times New Roman"/>
          <w:color w:val="000000"/>
          <w:sz w:val="24"/>
          <w:szCs w:val="24"/>
        </w:rPr>
        <w:t>;</w:t>
      </w:r>
    </w:p>
    <w:p w:rsidR="00F63A44" w:rsidRPr="004223C8" w:rsidRDefault="00245B65" w:rsidP="005673AF">
      <w:pPr>
        <w:pStyle w:val="ListParagraph"/>
        <w:numPr>
          <w:ilvl w:val="0"/>
          <w:numId w:val="6"/>
        </w:numPr>
        <w:spacing w:before="120" w:after="120"/>
        <w:jc w:val="both"/>
        <w:rPr>
          <w:rFonts w:ascii="Times New Roman" w:eastAsia="Times New Roman" w:hAnsi="Times New Roman" w:cs="Times New Roman"/>
          <w:color w:val="000000"/>
          <w:sz w:val="24"/>
          <w:szCs w:val="24"/>
        </w:rPr>
      </w:pPr>
      <w:r w:rsidRPr="004223C8">
        <w:rPr>
          <w:rFonts w:ascii="Times New Roman" w:eastAsia="Times New Roman" w:hAnsi="Times New Roman" w:cs="Times New Roman"/>
          <w:color w:val="000000"/>
          <w:sz w:val="24"/>
          <w:szCs w:val="24"/>
        </w:rPr>
        <w:t>и</w:t>
      </w:r>
      <w:r w:rsidR="00F63A44" w:rsidRPr="004223C8">
        <w:rPr>
          <w:rFonts w:ascii="Times New Roman" w:eastAsia="Times New Roman" w:hAnsi="Times New Roman" w:cs="Times New Roman"/>
          <w:color w:val="000000"/>
          <w:sz w:val="24"/>
          <w:szCs w:val="24"/>
        </w:rPr>
        <w:t xml:space="preserve">зградња бициклистичке стазе </w:t>
      </w:r>
      <w:r w:rsidR="003D00AC" w:rsidRPr="004223C8">
        <w:rPr>
          <w:rFonts w:ascii="Times New Roman" w:eastAsia="Times New Roman" w:hAnsi="Times New Roman" w:cs="Times New Roman"/>
          <w:color w:val="000000"/>
          <w:sz w:val="24"/>
          <w:szCs w:val="24"/>
        </w:rPr>
        <w:t>Мачванска Митровица-Засавица II;</w:t>
      </w:r>
    </w:p>
    <w:p w:rsidR="00F63A44" w:rsidRPr="004223C8" w:rsidRDefault="00245B65" w:rsidP="005673AF">
      <w:pPr>
        <w:pStyle w:val="ListParagraph"/>
        <w:numPr>
          <w:ilvl w:val="0"/>
          <w:numId w:val="6"/>
        </w:numPr>
        <w:spacing w:before="120" w:after="120"/>
        <w:jc w:val="both"/>
        <w:rPr>
          <w:rFonts w:ascii="Times New Roman" w:eastAsia="Times New Roman" w:hAnsi="Times New Roman" w:cs="Times New Roman"/>
          <w:color w:val="000000"/>
          <w:sz w:val="24"/>
          <w:szCs w:val="24"/>
        </w:rPr>
      </w:pPr>
      <w:r w:rsidRPr="004223C8">
        <w:rPr>
          <w:rFonts w:ascii="Times New Roman" w:eastAsia="Times New Roman" w:hAnsi="Times New Roman" w:cs="Times New Roman"/>
          <w:color w:val="000000"/>
          <w:sz w:val="24"/>
          <w:szCs w:val="24"/>
        </w:rPr>
        <w:t>и</w:t>
      </w:r>
      <w:r w:rsidR="009B7FF9" w:rsidRPr="004223C8">
        <w:rPr>
          <w:rFonts w:ascii="Times New Roman" w:eastAsia="Times New Roman" w:hAnsi="Times New Roman" w:cs="Times New Roman"/>
          <w:color w:val="000000"/>
          <w:sz w:val="24"/>
          <w:szCs w:val="24"/>
        </w:rPr>
        <w:t>звршено је озелењавање сад</w:t>
      </w:r>
      <w:r w:rsidR="00F63A44" w:rsidRPr="004223C8">
        <w:rPr>
          <w:rFonts w:ascii="Times New Roman" w:eastAsia="Times New Roman" w:hAnsi="Times New Roman" w:cs="Times New Roman"/>
          <w:color w:val="000000"/>
          <w:sz w:val="24"/>
          <w:szCs w:val="24"/>
        </w:rPr>
        <w:t>њом високих лишћара саобраћајнице у Улици Димитрија Давидовић у зони северне идустријске зоне и саобраћајнице Мачванска Митровица-Засавица II.</w:t>
      </w:r>
    </w:p>
    <w:p w:rsidR="00F63A44" w:rsidRPr="004223C8" w:rsidRDefault="00F63A44" w:rsidP="005673AF">
      <w:pPr>
        <w:spacing w:before="120" w:after="120"/>
        <w:ind w:left="360" w:firstLine="360"/>
        <w:jc w:val="both"/>
        <w:rPr>
          <w:rFonts w:ascii="Times New Roman" w:eastAsia="Times New Roman" w:hAnsi="Times New Roman" w:cs="Times New Roman"/>
          <w:color w:val="000000"/>
          <w:sz w:val="24"/>
          <w:szCs w:val="24"/>
        </w:rPr>
      </w:pPr>
      <w:r w:rsidRPr="004223C8">
        <w:rPr>
          <w:rFonts w:ascii="Times New Roman" w:eastAsia="Times New Roman" w:hAnsi="Times New Roman" w:cs="Times New Roman"/>
          <w:color w:val="000000"/>
          <w:sz w:val="24"/>
          <w:szCs w:val="24"/>
        </w:rPr>
        <w:t>Поред набројаних, најзначајнијих пројеката, везаних за изградњу и уређење саобраћајних површина, у претходном периоду је редефинисан и унапређен систем паркирања у ширем центру града Сремска Митровица. Суштина или очекивани позитивни ефекти се огледају у комплетирању и формирању зона наплате паркирања које свакако имају утицај на дестимулисању моторизованог саобраћаја и на уређенији и ефикаснији систем паркирања на најпрометнијим градским локацијама.</w:t>
      </w:r>
    </w:p>
    <w:p w:rsidR="00830809" w:rsidRDefault="00830809" w:rsidP="00B4258B">
      <w:pPr>
        <w:ind w:left="360"/>
        <w:jc w:val="both"/>
        <w:rPr>
          <w:rFonts w:ascii="Times New Roman" w:eastAsia="Times New Roman" w:hAnsi="Times New Roman" w:cs="Times New Roman"/>
          <w:color w:val="000000"/>
          <w:sz w:val="24"/>
          <w:szCs w:val="24"/>
        </w:rPr>
      </w:pPr>
    </w:p>
    <w:p w:rsidR="005673AF" w:rsidRDefault="005673AF" w:rsidP="00B4258B">
      <w:pPr>
        <w:ind w:left="360"/>
        <w:jc w:val="both"/>
        <w:rPr>
          <w:rFonts w:ascii="Times New Roman" w:eastAsia="Times New Roman" w:hAnsi="Times New Roman" w:cs="Times New Roman"/>
          <w:color w:val="000000"/>
          <w:sz w:val="24"/>
          <w:szCs w:val="24"/>
        </w:rPr>
      </w:pPr>
    </w:p>
    <w:p w:rsidR="00BB7C67" w:rsidRDefault="00BB7C67" w:rsidP="00B4258B">
      <w:pPr>
        <w:ind w:left="360"/>
        <w:jc w:val="both"/>
        <w:rPr>
          <w:rFonts w:ascii="Times New Roman" w:eastAsia="Times New Roman" w:hAnsi="Times New Roman" w:cs="Times New Roman"/>
          <w:color w:val="000000"/>
          <w:sz w:val="24"/>
          <w:szCs w:val="24"/>
        </w:rPr>
      </w:pPr>
    </w:p>
    <w:p w:rsidR="00BB7C67" w:rsidRPr="005673AF" w:rsidRDefault="00BB7C67" w:rsidP="00B4258B">
      <w:pPr>
        <w:ind w:left="360"/>
        <w:jc w:val="both"/>
        <w:rPr>
          <w:rFonts w:ascii="Times New Roman" w:eastAsia="Times New Roman" w:hAnsi="Times New Roman" w:cs="Times New Roman"/>
          <w:color w:val="000000"/>
          <w:sz w:val="24"/>
          <w:szCs w:val="24"/>
        </w:rPr>
      </w:pPr>
    </w:p>
    <w:p w:rsidR="00F63A44" w:rsidRPr="004223C8" w:rsidRDefault="00F03A20" w:rsidP="005673AF">
      <w:pPr>
        <w:spacing w:before="120" w:after="120"/>
        <w:jc w:val="both"/>
        <w:rPr>
          <w:rFonts w:ascii="Times New Roman" w:hAnsi="Times New Roman" w:cs="Times New Roman"/>
          <w:b/>
          <w:sz w:val="24"/>
          <w:szCs w:val="24"/>
        </w:rPr>
      </w:pPr>
      <w:r w:rsidRPr="004223C8">
        <w:rPr>
          <w:rFonts w:ascii="Times New Roman" w:hAnsi="Times New Roman" w:cs="Times New Roman"/>
          <w:b/>
          <w:sz w:val="24"/>
          <w:szCs w:val="24"/>
        </w:rPr>
        <w:lastRenderedPageBreak/>
        <w:t xml:space="preserve">5.2. </w:t>
      </w:r>
      <w:r w:rsidR="00F63A44" w:rsidRPr="004223C8">
        <w:rPr>
          <w:rFonts w:ascii="Times New Roman" w:hAnsi="Times New Roman" w:cs="Times New Roman"/>
          <w:b/>
          <w:sz w:val="24"/>
          <w:szCs w:val="24"/>
        </w:rPr>
        <w:t>Зеленило као мера заштите од аерозагађења</w:t>
      </w:r>
    </w:p>
    <w:p w:rsidR="00F63A44" w:rsidRPr="004223C8" w:rsidRDefault="00F63A44" w:rsidP="005673AF">
      <w:pPr>
        <w:spacing w:before="120" w:after="120"/>
        <w:ind w:firstLine="720"/>
        <w:jc w:val="both"/>
        <w:rPr>
          <w:rFonts w:ascii="Times New Roman" w:hAnsi="Times New Roman" w:cs="Times New Roman"/>
          <w:sz w:val="24"/>
          <w:szCs w:val="24"/>
        </w:rPr>
      </w:pPr>
      <w:r w:rsidRPr="004223C8">
        <w:rPr>
          <w:rFonts w:ascii="Times New Roman" w:hAnsi="Times New Roman" w:cs="Times New Roman"/>
          <w:sz w:val="24"/>
          <w:szCs w:val="24"/>
        </w:rPr>
        <w:t>Познато је да се атмосфера насеља, нарочито великих градова, непрестано и све озбиљније загађује различитим загађивачима. Узрочници загађења ваздуха су различити, а  највећи извори су индустрија, саобраћај и грејање. У одређеној мери, лоши урбанистички услову у насељу, који су пре свега последица велике густине насељености и стихијског развоја индустрије.</w:t>
      </w:r>
    </w:p>
    <w:p w:rsidR="00F63A44" w:rsidRPr="004223C8" w:rsidRDefault="00F63A44" w:rsidP="005673AF">
      <w:pPr>
        <w:spacing w:before="120" w:after="120"/>
        <w:ind w:firstLine="720"/>
        <w:jc w:val="both"/>
        <w:rPr>
          <w:rFonts w:ascii="Times New Roman" w:hAnsi="Times New Roman" w:cs="Times New Roman"/>
          <w:sz w:val="24"/>
          <w:szCs w:val="24"/>
        </w:rPr>
      </w:pPr>
      <w:r w:rsidRPr="004223C8">
        <w:rPr>
          <w:rFonts w:ascii="Times New Roman" w:hAnsi="Times New Roman" w:cs="Times New Roman"/>
          <w:sz w:val="24"/>
          <w:szCs w:val="24"/>
        </w:rPr>
        <w:t>Поред низа техничких мера, један од највећих помоћника у борби са загађењем ваздуха  су зелене површине, односно његов најважнији елемент – вегетација.</w:t>
      </w:r>
    </w:p>
    <w:p w:rsidR="00F63A44" w:rsidRPr="004223C8" w:rsidRDefault="00F63A44" w:rsidP="005673AF">
      <w:pPr>
        <w:spacing w:before="120" w:after="120"/>
        <w:ind w:firstLine="720"/>
        <w:jc w:val="both"/>
        <w:rPr>
          <w:rFonts w:ascii="Times New Roman" w:hAnsi="Times New Roman" w:cs="Times New Roman"/>
          <w:color w:val="FF0000"/>
          <w:sz w:val="24"/>
          <w:szCs w:val="24"/>
        </w:rPr>
      </w:pPr>
      <w:r w:rsidRPr="004223C8">
        <w:rPr>
          <w:rFonts w:ascii="Times New Roman" w:hAnsi="Times New Roman" w:cs="Times New Roman"/>
          <w:sz w:val="24"/>
          <w:szCs w:val="24"/>
        </w:rPr>
        <w:t>Ниво озелењености града карактерише еколошко – биолошку ефективност система зеленила и одређен је односом укупне количине свих категорија зелених површина (невезано са њиховим функцијама) према целокупној градској површини и изражава се у процентима. Просечан ниво озелењености градске територије износи око 45%, док ниво озелењености Сремске Митровице износи 9%.</w:t>
      </w:r>
    </w:p>
    <w:p w:rsidR="00F63A44" w:rsidRPr="004223C8" w:rsidRDefault="00F63A44" w:rsidP="005673AF">
      <w:pPr>
        <w:spacing w:before="120" w:after="120"/>
        <w:ind w:firstLine="720"/>
        <w:jc w:val="both"/>
        <w:rPr>
          <w:rFonts w:ascii="Times New Roman" w:hAnsi="Times New Roman" w:cs="Times New Roman"/>
          <w:sz w:val="24"/>
          <w:szCs w:val="24"/>
        </w:rPr>
      </w:pPr>
      <w:r w:rsidRPr="004223C8">
        <w:rPr>
          <w:rFonts w:ascii="Times New Roman" w:hAnsi="Times New Roman" w:cs="Times New Roman"/>
          <w:sz w:val="24"/>
          <w:szCs w:val="24"/>
        </w:rPr>
        <w:t>Различите врсте биљака задржавају различите количине честица на лишћу и гр</w:t>
      </w:r>
      <w:r w:rsidR="009B7FF9" w:rsidRPr="004223C8">
        <w:rPr>
          <w:rFonts w:ascii="Times New Roman" w:hAnsi="Times New Roman" w:cs="Times New Roman"/>
          <w:sz w:val="24"/>
          <w:szCs w:val="24"/>
        </w:rPr>
        <w:t xml:space="preserve">анама. Испитивања су показала </w:t>
      </w:r>
      <w:r w:rsidRPr="004223C8">
        <w:rPr>
          <w:rFonts w:ascii="Times New Roman" w:hAnsi="Times New Roman" w:cs="Times New Roman"/>
          <w:sz w:val="24"/>
          <w:szCs w:val="24"/>
        </w:rPr>
        <w:t xml:space="preserve"> да четинари на иглицама задрже и до 30 пута веће количине честица од појединих лишћарских врста.</w:t>
      </w:r>
    </w:p>
    <w:p w:rsidR="00F63A44" w:rsidRPr="004223C8" w:rsidRDefault="00F63A44" w:rsidP="005673AF">
      <w:pPr>
        <w:spacing w:before="120" w:after="120"/>
        <w:ind w:firstLine="720"/>
        <w:jc w:val="both"/>
        <w:rPr>
          <w:rFonts w:ascii="Times New Roman" w:hAnsi="Times New Roman" w:cs="Times New Roman"/>
          <w:sz w:val="24"/>
          <w:szCs w:val="24"/>
        </w:rPr>
      </w:pPr>
      <w:r w:rsidRPr="004223C8">
        <w:rPr>
          <w:rFonts w:ascii="Times New Roman" w:hAnsi="Times New Roman" w:cs="Times New Roman"/>
          <w:sz w:val="24"/>
          <w:szCs w:val="24"/>
        </w:rPr>
        <w:t>Санитарни значај дрвећа у сакупљању честица веома је значајан у зимском периоду. Крошње дрвећа и без листова задржавају загађиваче у већем броју (просечно 37% од њихове укупне количине у ваздуху) нарочито када су у питању врсте са густо распоређеним гранам</w:t>
      </w:r>
      <w:r w:rsidR="009B7FF9" w:rsidRPr="004223C8">
        <w:rPr>
          <w:rFonts w:ascii="Times New Roman" w:hAnsi="Times New Roman" w:cs="Times New Roman"/>
          <w:sz w:val="24"/>
          <w:szCs w:val="24"/>
        </w:rPr>
        <w:t>а и гранчицама, каква је на прим</w:t>
      </w:r>
      <w:r w:rsidRPr="004223C8">
        <w:rPr>
          <w:rFonts w:ascii="Times New Roman" w:hAnsi="Times New Roman" w:cs="Times New Roman"/>
          <w:sz w:val="24"/>
          <w:szCs w:val="24"/>
        </w:rPr>
        <w:t>е</w:t>
      </w:r>
      <w:r w:rsidR="009B7FF9" w:rsidRPr="004223C8">
        <w:rPr>
          <w:rFonts w:ascii="Times New Roman" w:hAnsi="Times New Roman" w:cs="Times New Roman"/>
          <w:sz w:val="24"/>
          <w:szCs w:val="24"/>
        </w:rPr>
        <w:t>р</w:t>
      </w:r>
      <w:r w:rsidRPr="004223C8">
        <w:rPr>
          <w:rFonts w:ascii="Times New Roman" w:hAnsi="Times New Roman" w:cs="Times New Roman"/>
          <w:sz w:val="24"/>
          <w:szCs w:val="24"/>
        </w:rPr>
        <w:t xml:space="preserve"> липа.</w:t>
      </w:r>
    </w:p>
    <w:p w:rsidR="00F63A44" w:rsidRPr="004223C8" w:rsidRDefault="00F63A44" w:rsidP="005673AF">
      <w:pPr>
        <w:spacing w:before="120" w:after="120"/>
        <w:ind w:firstLine="720"/>
        <w:jc w:val="both"/>
        <w:rPr>
          <w:rFonts w:ascii="Times New Roman" w:hAnsi="Times New Roman" w:cs="Times New Roman"/>
          <w:sz w:val="24"/>
          <w:szCs w:val="24"/>
        </w:rPr>
      </w:pPr>
      <w:r w:rsidRPr="004223C8">
        <w:rPr>
          <w:rFonts w:ascii="Times New Roman" w:hAnsi="Times New Roman" w:cs="Times New Roman"/>
          <w:sz w:val="24"/>
          <w:szCs w:val="24"/>
        </w:rPr>
        <w:t>На основу истраживања, израчунато је да током једног вегетационог периода одрасли примерци дрвећа и жбуња могу да задрже следеће количине механичких честица: брест – 28kg механичких честица по вегетационом периоду, жалосна врба - 38kg, дивљи кестен - 16kg, јавор млеч – 28kg, канадска топола – 34kg, лигуструм – 0,3kg.</w:t>
      </w:r>
    </w:p>
    <w:p w:rsidR="005673AF" w:rsidRPr="005673AF" w:rsidRDefault="00F63A44" w:rsidP="00BB7C67">
      <w:pPr>
        <w:spacing w:before="120" w:after="120"/>
        <w:ind w:firstLine="720"/>
        <w:jc w:val="both"/>
        <w:rPr>
          <w:rFonts w:ascii="Times New Roman" w:hAnsi="Times New Roman" w:cs="Times New Roman"/>
          <w:sz w:val="24"/>
          <w:szCs w:val="24"/>
        </w:rPr>
      </w:pPr>
      <w:r w:rsidRPr="004223C8">
        <w:rPr>
          <w:rFonts w:ascii="Times New Roman" w:hAnsi="Times New Roman" w:cs="Times New Roman"/>
          <w:sz w:val="24"/>
          <w:szCs w:val="24"/>
        </w:rPr>
        <w:t>2019. године у Сремској Митровици је посађено 181 стабло лишћарских и четинарских врста и то на следећим локацијама: попуњавање у Железничкој  Улици (Carpinus betulus “Fastigiata”- 9 ком., Acer freemani “Autmn blaze”- 16 ком, Hibiscus syriacus “Resii”- 10ком ), плато у Железничкој улици (Ginkgo biloba - 3 ком, Acer platanoides “Royal red”- 7 ком, Cedrus atlantica “Glauca pendula”- 3 ком, Hibiscus syriacus “Resii”- 4ком, Prunus subhirtela “Pendula rosea”- 6 ком, Thuja occidentalis “Smaragd”- 3 ком, juniperus virginiana “Spartan”- 5 ком, Cupressocyparis lelandi  “Pyramidalis spiral”- 15 ком, Chamaecyparis lawsoniana “Mini globosa”- 22 ком, Thuja occidentalis “Mirjam”- 24 ком) и жардињере на кеју у Улици Паробродска (Thuja sp. – 10 ком.)</w:t>
      </w:r>
    </w:p>
    <w:p w:rsidR="00F63A44" w:rsidRPr="004223C8" w:rsidRDefault="00F63A44" w:rsidP="005673AF">
      <w:pPr>
        <w:spacing w:before="120" w:after="120"/>
        <w:ind w:firstLine="720"/>
        <w:jc w:val="both"/>
        <w:rPr>
          <w:rFonts w:ascii="Times New Roman" w:hAnsi="Times New Roman" w:cs="Times New Roman"/>
          <w:sz w:val="24"/>
          <w:szCs w:val="24"/>
        </w:rPr>
      </w:pPr>
      <w:r w:rsidRPr="004223C8">
        <w:rPr>
          <w:rFonts w:ascii="Times New Roman" w:hAnsi="Times New Roman" w:cs="Times New Roman"/>
          <w:sz w:val="24"/>
          <w:szCs w:val="24"/>
        </w:rPr>
        <w:t xml:space="preserve">Током 2017-2019 удружење Рурални центар Сова посадило кроз програм  Саднице за матуране  је у школским дориштима Средње Медицинске школе Драгиња Никшић 7 Thuja occidentalis, 14 садница   трешње, 7 Каталпи, 1 гинкго  (Ginkgo biloba), у Средњој Техничкој школи 7 туја (Thuja occidentalis), 1 гинкго  (Ginkgo biloba), у Средњој еконмској Школи, 1 гинкго  (Ginkgo biloba), 10 (Thuja occidentalis), 7 Каталпи,  и у основној  школи  Добросав радосављевић  Народ (10) (Thuja occidentalis). </w:t>
      </w:r>
    </w:p>
    <w:p w:rsidR="00F63A44" w:rsidRPr="004223C8" w:rsidRDefault="00F63A44" w:rsidP="00F63A44">
      <w:pPr>
        <w:jc w:val="both"/>
        <w:rPr>
          <w:rFonts w:ascii="Times New Roman" w:hAnsi="Times New Roman" w:cs="Times New Roman"/>
          <w:sz w:val="24"/>
          <w:szCs w:val="24"/>
        </w:rPr>
      </w:pPr>
    </w:p>
    <w:p w:rsidR="00F63A44" w:rsidRPr="004223C8" w:rsidRDefault="00F63A44" w:rsidP="00F63A44">
      <w:pPr>
        <w:rPr>
          <w:rFonts w:ascii="Times New Roman" w:hAnsi="Times New Roman" w:cs="Times New Roman"/>
          <w:sz w:val="24"/>
          <w:szCs w:val="24"/>
        </w:rPr>
      </w:pPr>
    </w:p>
    <w:p w:rsidR="007759E7" w:rsidRDefault="007759E7" w:rsidP="00F63A44">
      <w:pPr>
        <w:jc w:val="both"/>
        <w:rPr>
          <w:rFonts w:ascii="Times New Roman" w:hAnsi="Times New Roman" w:cs="Times New Roman"/>
          <w:sz w:val="24"/>
          <w:szCs w:val="24"/>
        </w:rPr>
      </w:pPr>
    </w:p>
    <w:p w:rsidR="00A01522" w:rsidRPr="004223C8" w:rsidRDefault="00A01522" w:rsidP="00F63A44">
      <w:pPr>
        <w:jc w:val="both"/>
        <w:rPr>
          <w:rFonts w:ascii="Times New Roman" w:hAnsi="Times New Roman" w:cs="Times New Roman"/>
          <w:sz w:val="24"/>
          <w:szCs w:val="24"/>
        </w:rPr>
      </w:pPr>
    </w:p>
    <w:p w:rsidR="00F63A44" w:rsidRPr="005673AF" w:rsidRDefault="00275696" w:rsidP="005673AF">
      <w:pPr>
        <w:jc w:val="center"/>
        <w:rPr>
          <w:rFonts w:ascii="Times New Roman" w:hAnsi="Times New Roman" w:cs="Times New Roman"/>
          <w:b/>
          <w:sz w:val="28"/>
          <w:szCs w:val="28"/>
        </w:rPr>
      </w:pPr>
      <w:r w:rsidRPr="005673AF">
        <w:rPr>
          <w:rFonts w:ascii="Times New Roman" w:hAnsi="Times New Roman" w:cs="Times New Roman"/>
          <w:b/>
          <w:sz w:val="28"/>
          <w:szCs w:val="28"/>
        </w:rPr>
        <w:t>6.</w:t>
      </w:r>
      <w:r w:rsidR="005673AF" w:rsidRPr="005673AF">
        <w:rPr>
          <w:rFonts w:ascii="Times New Roman" w:hAnsi="Times New Roman" w:cs="Times New Roman"/>
          <w:b/>
          <w:sz w:val="28"/>
          <w:szCs w:val="28"/>
        </w:rPr>
        <w:t>АНАЛИЗА СИТУАЦИЈЕ</w:t>
      </w:r>
      <w:r w:rsidRPr="005673AF">
        <w:rPr>
          <w:rFonts w:ascii="Times New Roman" w:hAnsi="Times New Roman" w:cs="Times New Roman"/>
          <w:b/>
          <w:sz w:val="28"/>
          <w:szCs w:val="28"/>
        </w:rPr>
        <w:t xml:space="preserve"> </w:t>
      </w:r>
      <w:r w:rsidR="005673AF" w:rsidRPr="005673AF">
        <w:rPr>
          <w:rFonts w:ascii="Times New Roman" w:hAnsi="Times New Roman" w:cs="Times New Roman"/>
          <w:b/>
          <w:sz w:val="28"/>
          <w:szCs w:val="28"/>
        </w:rPr>
        <w:t>И ФАКТОРА КОЈИ СУ УТИЦАЛИ</w:t>
      </w:r>
      <w:r w:rsidRPr="005673AF">
        <w:rPr>
          <w:rFonts w:ascii="Times New Roman" w:hAnsi="Times New Roman" w:cs="Times New Roman"/>
          <w:b/>
          <w:sz w:val="28"/>
          <w:szCs w:val="28"/>
        </w:rPr>
        <w:t xml:space="preserve"> </w:t>
      </w:r>
      <w:r w:rsidR="005673AF" w:rsidRPr="005673AF">
        <w:rPr>
          <w:rFonts w:ascii="Times New Roman" w:hAnsi="Times New Roman" w:cs="Times New Roman"/>
          <w:b/>
          <w:sz w:val="28"/>
          <w:szCs w:val="28"/>
        </w:rPr>
        <w:t>НА ПОЈАВУ ПРЕКОРАЧЕЊА</w:t>
      </w:r>
    </w:p>
    <w:p w:rsidR="00F63A44" w:rsidRDefault="00275696" w:rsidP="005673AF">
      <w:pPr>
        <w:spacing w:before="120" w:after="120"/>
        <w:ind w:firstLine="720"/>
        <w:jc w:val="both"/>
        <w:rPr>
          <w:rFonts w:ascii="Times New Roman" w:hAnsi="Times New Roman" w:cs="Times New Roman"/>
          <w:color w:val="00B050"/>
          <w:sz w:val="24"/>
          <w:szCs w:val="24"/>
        </w:rPr>
      </w:pPr>
      <w:r w:rsidRPr="005673AF">
        <w:rPr>
          <w:rFonts w:ascii="Times New Roman" w:hAnsi="Times New Roman" w:cs="Times New Roman"/>
          <w:sz w:val="24"/>
          <w:szCs w:val="24"/>
        </w:rPr>
        <w:t xml:space="preserve">На основу извештаја Завода за </w:t>
      </w:r>
      <w:r w:rsidR="007759E7" w:rsidRPr="005673AF">
        <w:rPr>
          <w:rFonts w:ascii="Times New Roman" w:hAnsi="Times New Roman" w:cs="Times New Roman"/>
          <w:sz w:val="24"/>
          <w:szCs w:val="24"/>
        </w:rPr>
        <w:t>јавно здравље Сремска Митровица</w:t>
      </w:r>
      <w:r w:rsidRPr="005673AF">
        <w:rPr>
          <w:rFonts w:ascii="Times New Roman" w:hAnsi="Times New Roman" w:cs="Times New Roman"/>
          <w:sz w:val="24"/>
          <w:szCs w:val="24"/>
        </w:rPr>
        <w:t>, надлежне организације</w:t>
      </w:r>
      <w:r w:rsidR="003A5E89" w:rsidRPr="005673AF">
        <w:rPr>
          <w:rFonts w:ascii="Times New Roman" w:hAnsi="Times New Roman" w:cs="Times New Roman"/>
          <w:sz w:val="24"/>
          <w:szCs w:val="24"/>
        </w:rPr>
        <w:t>,</w:t>
      </w:r>
      <w:r w:rsidRPr="005673AF">
        <w:rPr>
          <w:rFonts w:ascii="Times New Roman" w:hAnsi="Times New Roman" w:cs="Times New Roman"/>
          <w:sz w:val="24"/>
          <w:szCs w:val="24"/>
        </w:rPr>
        <w:t xml:space="preserve"> која врши мониторинг квалитета ваздуха на територији града Сремска Митровица, констатовано је да је </w:t>
      </w:r>
      <w:r w:rsidR="007759E7" w:rsidRPr="005673AF">
        <w:rPr>
          <w:rFonts w:ascii="Times New Roman" w:hAnsi="Times New Roman" w:cs="Times New Roman"/>
          <w:sz w:val="24"/>
          <w:szCs w:val="24"/>
        </w:rPr>
        <w:t>претежно</w:t>
      </w:r>
      <w:r w:rsidRPr="005673AF">
        <w:rPr>
          <w:rFonts w:ascii="Times New Roman" w:hAnsi="Times New Roman" w:cs="Times New Roman"/>
          <w:sz w:val="24"/>
          <w:szCs w:val="24"/>
        </w:rPr>
        <w:t xml:space="preserve"> у време грејне сезоне било прекорачења граничних вредности загађујућих материја</w:t>
      </w:r>
      <w:r w:rsidR="008D0B53" w:rsidRPr="005673AF">
        <w:rPr>
          <w:rFonts w:ascii="Times New Roman" w:hAnsi="Times New Roman" w:cs="Times New Roman"/>
          <w:sz w:val="24"/>
          <w:szCs w:val="24"/>
        </w:rPr>
        <w:t xml:space="preserve">, </w:t>
      </w:r>
      <w:r w:rsidR="00D552F6">
        <w:rPr>
          <w:rFonts w:ascii="Times New Roman" w:hAnsi="Times New Roman" w:cs="Times New Roman"/>
          <w:sz w:val="24"/>
          <w:szCs w:val="24"/>
        </w:rPr>
        <w:t>односно суспендованих честица PM</w:t>
      </w:r>
      <w:r w:rsidR="008D0B53" w:rsidRPr="005673AF">
        <w:rPr>
          <w:rFonts w:ascii="Times New Roman" w:hAnsi="Times New Roman" w:cs="Times New Roman"/>
          <w:sz w:val="24"/>
          <w:szCs w:val="24"/>
        </w:rPr>
        <w:t>10, што из индивидуалних ложишта, што из индустрије и као последица временских услова:</w:t>
      </w:r>
      <w:r w:rsidR="007759E7" w:rsidRPr="005673AF">
        <w:rPr>
          <w:rFonts w:ascii="Times New Roman" w:hAnsi="Times New Roman" w:cs="Times New Roman"/>
          <w:sz w:val="24"/>
          <w:szCs w:val="24"/>
        </w:rPr>
        <w:t xml:space="preserve"> </w:t>
      </w:r>
      <w:r w:rsidR="008D0B53" w:rsidRPr="005673AF">
        <w:rPr>
          <w:rFonts w:ascii="Times New Roman" w:hAnsi="Times New Roman" w:cs="Times New Roman"/>
          <w:sz w:val="24"/>
          <w:szCs w:val="24"/>
        </w:rPr>
        <w:t>ветра, спољашње температуре</w:t>
      </w:r>
      <w:r w:rsidR="00AD56DB" w:rsidRPr="005673AF">
        <w:rPr>
          <w:rFonts w:ascii="Times New Roman" w:hAnsi="Times New Roman" w:cs="Times New Roman"/>
          <w:sz w:val="24"/>
          <w:szCs w:val="24"/>
        </w:rPr>
        <w:t>, температурне инверзије</w:t>
      </w:r>
      <w:r w:rsidR="008D0B53" w:rsidRPr="005673AF">
        <w:rPr>
          <w:rFonts w:ascii="Times New Roman" w:hAnsi="Times New Roman" w:cs="Times New Roman"/>
          <w:sz w:val="24"/>
          <w:szCs w:val="24"/>
        </w:rPr>
        <w:t xml:space="preserve"> као и ваздушног притис</w:t>
      </w:r>
      <w:r w:rsidR="006A7063" w:rsidRPr="005673AF">
        <w:rPr>
          <w:rFonts w:ascii="Times New Roman" w:hAnsi="Times New Roman" w:cs="Times New Roman"/>
          <w:sz w:val="24"/>
          <w:szCs w:val="24"/>
        </w:rPr>
        <w:t>ка</w:t>
      </w:r>
      <w:r w:rsidR="007759E7" w:rsidRPr="005673AF">
        <w:rPr>
          <w:rFonts w:ascii="Times New Roman" w:hAnsi="Times New Roman" w:cs="Times New Roman"/>
          <w:sz w:val="24"/>
          <w:szCs w:val="24"/>
        </w:rPr>
        <w:t>.</w:t>
      </w:r>
      <w:r w:rsidR="00035A8D">
        <w:rPr>
          <w:rFonts w:ascii="Times New Roman" w:hAnsi="Times New Roman" w:cs="Times New Roman"/>
          <w:sz w:val="24"/>
          <w:szCs w:val="24"/>
        </w:rPr>
        <w:t xml:space="preserve"> </w:t>
      </w:r>
    </w:p>
    <w:p w:rsidR="00A01522" w:rsidRPr="00A01522" w:rsidRDefault="00A01522" w:rsidP="00A01522">
      <w:pPr>
        <w:spacing w:before="120" w:after="120"/>
        <w:ind w:firstLine="720"/>
        <w:jc w:val="both"/>
        <w:rPr>
          <w:rFonts w:ascii="Times New Roman" w:hAnsi="Times New Roman" w:cs="Times New Roman"/>
          <w:color w:val="000000" w:themeColor="text1"/>
          <w:sz w:val="24"/>
          <w:szCs w:val="24"/>
        </w:rPr>
      </w:pPr>
      <w:r>
        <w:rPr>
          <w:rFonts w:ascii="Times New Roman" w:hAnsi="Times New Roman" w:cs="Times New Roman"/>
          <w:color w:val="00B050"/>
          <w:sz w:val="24"/>
          <w:szCs w:val="24"/>
        </w:rPr>
        <w:tab/>
      </w:r>
      <w:r w:rsidRPr="00A01522">
        <w:rPr>
          <w:rFonts w:ascii="Times New Roman" w:hAnsi="Times New Roman" w:cs="Times New Roman"/>
          <w:sz w:val="24"/>
          <w:szCs w:val="24"/>
        </w:rPr>
        <w:t xml:space="preserve">Индивидуалне котларнице и индивидуална ложишта, у којима се углавном користе чврста фосилна горива, су један од највећих извора загађења ваздуха, на територији града </w:t>
      </w:r>
      <w:r>
        <w:rPr>
          <w:rFonts w:ascii="Times New Roman" w:hAnsi="Times New Roman" w:cs="Times New Roman"/>
          <w:sz w:val="24"/>
          <w:szCs w:val="24"/>
        </w:rPr>
        <w:t>Сремске Митровице</w:t>
      </w:r>
      <w:r w:rsidRPr="00A01522">
        <w:rPr>
          <w:rFonts w:ascii="Times New Roman" w:hAnsi="Times New Roman" w:cs="Times New Roman"/>
          <w:sz w:val="24"/>
          <w:szCs w:val="24"/>
        </w:rPr>
        <w:t xml:space="preserve">. Исто тако, и бројни мали и средњи производни процеси, као што су пекаре, пицерије, продавнице брзе хране, роштиљи и ћевабџинице користе фосилна горива за током обављања своје делатности. Димни гасови, који се из ложишта емитују у атмосферу, садрже штетне материје, као што су: угљен моноксид, сумпорни оксиди, азотни оксиди, гасовита неорганска једињења флуора и хлора и прашкасте материје, тешки метали. Продукти сагоревања из ових ложишта се претежно задржавају у најнижим деловима атмосфере, због релативно ниских димњака и неповољног струјања ваздушних маса. Тешко је утицати на врсту, квалитет енергената и на сам процес сагоревања у овим ложиштима. Превасходно се за ложење у индивидуалним ложиштима ради грејања у домаћинствима користе дрво и угаљ различитог порекла и квалитета. </w:t>
      </w:r>
      <w:r>
        <w:rPr>
          <w:rFonts w:ascii="Times New Roman" w:hAnsi="Times New Roman" w:cs="Times New Roman"/>
          <w:sz w:val="24"/>
          <w:szCs w:val="24"/>
        </w:rPr>
        <w:t xml:space="preserve">На основу анализа резултата мерења, </w:t>
      </w:r>
      <w:r w:rsidRPr="00A01522">
        <w:rPr>
          <w:rFonts w:ascii="Times New Roman" w:hAnsi="Times New Roman" w:cs="Times New Roman"/>
          <w:color w:val="000000" w:themeColor="text1"/>
          <w:sz w:val="24"/>
          <w:szCs w:val="24"/>
        </w:rPr>
        <w:t>закључак је да су индивидуална ложишта највећи загађивач на територији Града Сремска Митровица. Како се једно мерно место за мерење квалитета вадуха налази у индустријској зони, односно мерење загађујућих супстанци (сумпор – диоскид, азот – диоксид, чађ), нема прекорачења граничних вредности.</w:t>
      </w:r>
    </w:p>
    <w:p w:rsidR="001E3635" w:rsidRPr="00A01522" w:rsidRDefault="001E3635" w:rsidP="00A93459">
      <w:pPr>
        <w:jc w:val="both"/>
        <w:rPr>
          <w:rFonts w:ascii="Times New Roman" w:hAnsi="Times New Roman" w:cs="Times New Roman"/>
          <w:sz w:val="24"/>
          <w:szCs w:val="24"/>
        </w:rPr>
      </w:pPr>
    </w:p>
    <w:p w:rsidR="00A01522" w:rsidRDefault="00A01522" w:rsidP="00A93459">
      <w:pPr>
        <w:jc w:val="both"/>
      </w:pPr>
    </w:p>
    <w:p w:rsidR="00A01522" w:rsidRDefault="00A01522" w:rsidP="00A93459">
      <w:pPr>
        <w:jc w:val="both"/>
      </w:pPr>
    </w:p>
    <w:p w:rsidR="00A01522" w:rsidRDefault="00A01522" w:rsidP="00A93459">
      <w:pPr>
        <w:jc w:val="both"/>
      </w:pPr>
    </w:p>
    <w:p w:rsidR="00A01522" w:rsidRDefault="00A01522" w:rsidP="00A93459">
      <w:pPr>
        <w:jc w:val="both"/>
      </w:pPr>
    </w:p>
    <w:p w:rsidR="00665E4A" w:rsidRDefault="00665E4A" w:rsidP="00A93459">
      <w:pPr>
        <w:jc w:val="both"/>
      </w:pPr>
    </w:p>
    <w:p w:rsidR="00665E4A" w:rsidRDefault="00665E4A" w:rsidP="00A93459">
      <w:pPr>
        <w:jc w:val="both"/>
      </w:pPr>
    </w:p>
    <w:p w:rsidR="00665E4A" w:rsidRDefault="00665E4A" w:rsidP="00A93459">
      <w:pPr>
        <w:jc w:val="both"/>
      </w:pPr>
    </w:p>
    <w:p w:rsidR="00665E4A" w:rsidRDefault="00665E4A" w:rsidP="00A93459">
      <w:pPr>
        <w:jc w:val="both"/>
      </w:pPr>
    </w:p>
    <w:p w:rsidR="00665E4A" w:rsidRDefault="00665E4A" w:rsidP="00A93459">
      <w:pPr>
        <w:jc w:val="both"/>
      </w:pPr>
    </w:p>
    <w:p w:rsidR="00665E4A" w:rsidRDefault="00665E4A" w:rsidP="00A93459">
      <w:pPr>
        <w:jc w:val="both"/>
      </w:pPr>
    </w:p>
    <w:p w:rsidR="00A01522" w:rsidRPr="004223C8" w:rsidRDefault="00A01522" w:rsidP="00A93459">
      <w:pPr>
        <w:jc w:val="both"/>
        <w:rPr>
          <w:rFonts w:ascii="Times New Roman" w:hAnsi="Times New Roman" w:cs="Times New Roman"/>
          <w:b/>
          <w:color w:val="000000"/>
          <w:sz w:val="16"/>
          <w:szCs w:val="16"/>
          <w:lang w:val="sr-Cyrl-CS"/>
        </w:rPr>
      </w:pPr>
    </w:p>
    <w:p w:rsidR="00F63A44" w:rsidRPr="00A93459" w:rsidRDefault="00EF480E" w:rsidP="00A93459">
      <w:pPr>
        <w:ind w:left="-567" w:firstLine="567"/>
        <w:jc w:val="center"/>
        <w:rPr>
          <w:rFonts w:ascii="Times New Roman" w:hAnsi="Times New Roman" w:cs="Times New Roman"/>
          <w:b/>
          <w:color w:val="000000"/>
          <w:sz w:val="28"/>
          <w:szCs w:val="28"/>
          <w:lang w:val="sr-Cyrl-CS"/>
        </w:rPr>
      </w:pPr>
      <w:r w:rsidRPr="00A93459">
        <w:rPr>
          <w:rFonts w:ascii="Times New Roman" w:hAnsi="Times New Roman" w:cs="Times New Roman"/>
          <w:b/>
          <w:color w:val="000000"/>
          <w:sz w:val="28"/>
          <w:szCs w:val="28"/>
          <w:lang w:val="sr-Cyrl-CS"/>
        </w:rPr>
        <w:lastRenderedPageBreak/>
        <w:t>7</w:t>
      </w:r>
      <w:r w:rsidR="00F63A44" w:rsidRPr="00A93459">
        <w:rPr>
          <w:rFonts w:ascii="Times New Roman" w:hAnsi="Times New Roman" w:cs="Times New Roman"/>
          <w:b/>
          <w:color w:val="000000"/>
          <w:sz w:val="28"/>
          <w:szCs w:val="28"/>
          <w:lang w:val="sr-Cyrl-CS"/>
        </w:rPr>
        <w:t>. СПЕЦИФИЧНЕ МЕРЕ И АКТИВНОСТИ ЗА КРАТКОРОЧНО СМАЊЕЊЕ ТРАЈАЊА ПРЕКОРАЧЕЊА И ЗАШТИТУ ОСЕТЉИВИХ ГРУПА СТАНОВНИШТВА</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3119"/>
        <w:gridCol w:w="1417"/>
        <w:gridCol w:w="2410"/>
        <w:gridCol w:w="1843"/>
      </w:tblGrid>
      <w:tr w:rsidR="004905D6" w:rsidRPr="004223C8" w:rsidTr="004905D6">
        <w:tc>
          <w:tcPr>
            <w:tcW w:w="709" w:type="dxa"/>
            <w:shd w:val="clear" w:color="auto" w:fill="D9D9D9"/>
            <w:vAlign w:val="center"/>
          </w:tcPr>
          <w:p w:rsidR="00A57824" w:rsidRPr="004223C8" w:rsidRDefault="00A57824" w:rsidP="004905D6">
            <w:pPr>
              <w:spacing w:after="0"/>
              <w:jc w:val="center"/>
              <w:rPr>
                <w:rFonts w:ascii="Times New Roman" w:hAnsi="Times New Roman" w:cs="Times New Roman"/>
                <w:b/>
                <w:color w:val="000000"/>
                <w:sz w:val="18"/>
                <w:szCs w:val="18"/>
                <w:lang w:val="sr-Cyrl-CS"/>
              </w:rPr>
            </w:pPr>
            <w:r w:rsidRPr="004223C8">
              <w:rPr>
                <w:rFonts w:ascii="Times New Roman" w:hAnsi="Times New Roman" w:cs="Times New Roman"/>
                <w:b/>
                <w:color w:val="000000"/>
                <w:sz w:val="18"/>
                <w:szCs w:val="18"/>
                <w:lang w:val="sr-Cyrl-CS"/>
              </w:rPr>
              <w:t>Редни број</w:t>
            </w:r>
          </w:p>
          <w:p w:rsidR="00A57824" w:rsidRPr="004223C8" w:rsidRDefault="00A57824" w:rsidP="004905D6">
            <w:pPr>
              <w:spacing w:after="0"/>
              <w:jc w:val="center"/>
              <w:rPr>
                <w:rFonts w:ascii="Times New Roman" w:hAnsi="Times New Roman" w:cs="Times New Roman"/>
                <w:b/>
                <w:color w:val="000000"/>
                <w:sz w:val="18"/>
                <w:szCs w:val="18"/>
                <w:lang w:val="sr-Cyrl-CS"/>
              </w:rPr>
            </w:pPr>
            <w:r w:rsidRPr="004223C8">
              <w:rPr>
                <w:rFonts w:ascii="Times New Roman" w:hAnsi="Times New Roman" w:cs="Times New Roman"/>
                <w:b/>
                <w:color w:val="000000"/>
                <w:sz w:val="18"/>
                <w:szCs w:val="18"/>
                <w:lang w:val="sr-Cyrl-CS"/>
              </w:rPr>
              <w:t>мере</w:t>
            </w:r>
          </w:p>
        </w:tc>
        <w:tc>
          <w:tcPr>
            <w:tcW w:w="1701" w:type="dxa"/>
            <w:shd w:val="clear" w:color="auto" w:fill="D9D9D9"/>
            <w:vAlign w:val="center"/>
          </w:tcPr>
          <w:p w:rsidR="00A57824" w:rsidRPr="004223C8" w:rsidRDefault="00A57824" w:rsidP="004905D6">
            <w:pPr>
              <w:spacing w:after="0"/>
              <w:jc w:val="center"/>
              <w:rPr>
                <w:rFonts w:ascii="Times New Roman" w:hAnsi="Times New Roman" w:cs="Times New Roman"/>
                <w:b/>
                <w:color w:val="000000"/>
                <w:sz w:val="18"/>
                <w:szCs w:val="18"/>
                <w:lang w:val="sr-Cyrl-CS"/>
              </w:rPr>
            </w:pPr>
            <w:r w:rsidRPr="004223C8">
              <w:rPr>
                <w:rFonts w:ascii="Times New Roman" w:hAnsi="Times New Roman" w:cs="Times New Roman"/>
                <w:b/>
                <w:color w:val="000000"/>
                <w:sz w:val="18"/>
                <w:szCs w:val="18"/>
                <w:lang w:val="sr-Cyrl-CS"/>
              </w:rPr>
              <w:t>Мера/</w:t>
            </w:r>
          </w:p>
          <w:p w:rsidR="00A57824" w:rsidRPr="004223C8" w:rsidRDefault="00A57824" w:rsidP="004905D6">
            <w:pPr>
              <w:spacing w:after="0"/>
              <w:jc w:val="center"/>
              <w:rPr>
                <w:rFonts w:ascii="Times New Roman" w:hAnsi="Times New Roman" w:cs="Times New Roman"/>
                <w:b/>
                <w:color w:val="000000"/>
                <w:sz w:val="18"/>
                <w:szCs w:val="18"/>
                <w:lang w:val="sr-Cyrl-CS"/>
              </w:rPr>
            </w:pPr>
            <w:r w:rsidRPr="004223C8">
              <w:rPr>
                <w:rFonts w:ascii="Times New Roman" w:hAnsi="Times New Roman" w:cs="Times New Roman"/>
                <w:b/>
                <w:color w:val="000000"/>
                <w:sz w:val="18"/>
                <w:szCs w:val="18"/>
                <w:lang w:val="sr-Cyrl-CS"/>
              </w:rPr>
              <w:t>Активност</w:t>
            </w:r>
          </w:p>
        </w:tc>
        <w:tc>
          <w:tcPr>
            <w:tcW w:w="3119" w:type="dxa"/>
            <w:shd w:val="clear" w:color="auto" w:fill="D9D9D9"/>
            <w:vAlign w:val="center"/>
          </w:tcPr>
          <w:p w:rsidR="00A57824" w:rsidRDefault="00A57824" w:rsidP="004905D6">
            <w:pPr>
              <w:spacing w:after="0"/>
              <w:jc w:val="center"/>
              <w:rPr>
                <w:rFonts w:ascii="Times New Roman" w:hAnsi="Times New Roman" w:cs="Times New Roman"/>
                <w:b/>
                <w:color w:val="000000"/>
                <w:sz w:val="18"/>
                <w:szCs w:val="18"/>
                <w:lang w:val="sr-Cyrl-CS"/>
              </w:rPr>
            </w:pPr>
            <w:r w:rsidRPr="004223C8">
              <w:rPr>
                <w:rFonts w:ascii="Times New Roman" w:hAnsi="Times New Roman" w:cs="Times New Roman"/>
                <w:b/>
                <w:color w:val="000000"/>
                <w:sz w:val="18"/>
                <w:szCs w:val="18"/>
                <w:lang w:val="sr-Cyrl-CS"/>
              </w:rPr>
              <w:t>Опис</w:t>
            </w:r>
          </w:p>
          <w:p w:rsidR="00665E4A" w:rsidRDefault="00665E4A" w:rsidP="004905D6">
            <w:pPr>
              <w:spacing w:after="0"/>
              <w:jc w:val="center"/>
              <w:rPr>
                <w:rFonts w:ascii="Times New Roman" w:hAnsi="Times New Roman" w:cs="Times New Roman"/>
                <w:b/>
                <w:color w:val="000000"/>
                <w:sz w:val="18"/>
                <w:szCs w:val="18"/>
                <w:lang w:val="sr-Cyrl-CS"/>
              </w:rPr>
            </w:pPr>
          </w:p>
          <w:p w:rsidR="00665E4A" w:rsidRDefault="00665E4A" w:rsidP="004905D6">
            <w:pPr>
              <w:spacing w:after="0"/>
              <w:jc w:val="center"/>
              <w:rPr>
                <w:rFonts w:ascii="Times New Roman" w:hAnsi="Times New Roman" w:cs="Times New Roman"/>
                <w:b/>
                <w:color w:val="000000"/>
                <w:sz w:val="18"/>
                <w:szCs w:val="18"/>
                <w:lang w:val="sr-Cyrl-CS"/>
              </w:rPr>
            </w:pPr>
          </w:p>
          <w:p w:rsidR="00665E4A" w:rsidRPr="004223C8" w:rsidRDefault="00665E4A" w:rsidP="004905D6">
            <w:pPr>
              <w:spacing w:after="0"/>
              <w:jc w:val="center"/>
              <w:rPr>
                <w:rFonts w:ascii="Times New Roman" w:hAnsi="Times New Roman" w:cs="Times New Roman"/>
                <w:b/>
                <w:color w:val="000000"/>
                <w:sz w:val="18"/>
                <w:szCs w:val="18"/>
                <w:lang w:val="sr-Cyrl-CS"/>
              </w:rPr>
            </w:pPr>
          </w:p>
        </w:tc>
        <w:tc>
          <w:tcPr>
            <w:tcW w:w="1417" w:type="dxa"/>
            <w:shd w:val="clear" w:color="auto" w:fill="D9D9D9"/>
            <w:vAlign w:val="center"/>
          </w:tcPr>
          <w:p w:rsidR="00A57824" w:rsidRPr="004223C8" w:rsidRDefault="00A57824" w:rsidP="004905D6">
            <w:pPr>
              <w:spacing w:after="0"/>
              <w:jc w:val="center"/>
              <w:rPr>
                <w:rFonts w:ascii="Times New Roman" w:hAnsi="Times New Roman" w:cs="Times New Roman"/>
                <w:b/>
                <w:color w:val="000000"/>
                <w:sz w:val="18"/>
                <w:szCs w:val="18"/>
                <w:lang w:val="sr-Cyrl-CS"/>
              </w:rPr>
            </w:pPr>
            <w:r w:rsidRPr="004223C8">
              <w:rPr>
                <w:rFonts w:ascii="Times New Roman" w:hAnsi="Times New Roman" w:cs="Times New Roman"/>
                <w:b/>
                <w:color w:val="000000"/>
                <w:sz w:val="18"/>
                <w:szCs w:val="18"/>
                <w:lang w:val="sr-Cyrl-CS"/>
              </w:rPr>
              <w:t>Рок за реализацију</w:t>
            </w:r>
          </w:p>
        </w:tc>
        <w:tc>
          <w:tcPr>
            <w:tcW w:w="2410" w:type="dxa"/>
            <w:shd w:val="clear" w:color="auto" w:fill="D9D9D9"/>
            <w:vAlign w:val="center"/>
          </w:tcPr>
          <w:p w:rsidR="00A57824" w:rsidRPr="004223C8" w:rsidRDefault="00A57824" w:rsidP="004905D6">
            <w:pPr>
              <w:spacing w:after="0"/>
              <w:jc w:val="center"/>
              <w:rPr>
                <w:rFonts w:ascii="Times New Roman" w:hAnsi="Times New Roman" w:cs="Times New Roman"/>
                <w:b/>
                <w:color w:val="000000"/>
                <w:sz w:val="18"/>
                <w:szCs w:val="18"/>
                <w:lang w:val="sr-Cyrl-CS"/>
              </w:rPr>
            </w:pPr>
            <w:r w:rsidRPr="004223C8">
              <w:rPr>
                <w:rFonts w:ascii="Times New Roman" w:hAnsi="Times New Roman" w:cs="Times New Roman"/>
                <w:b/>
                <w:color w:val="000000"/>
                <w:sz w:val="18"/>
                <w:szCs w:val="18"/>
                <w:lang w:val="sr-Cyrl-CS"/>
              </w:rPr>
              <w:t>Услови и претпоставке за остваривање планираних мера и активности</w:t>
            </w:r>
          </w:p>
        </w:tc>
        <w:tc>
          <w:tcPr>
            <w:tcW w:w="1843" w:type="dxa"/>
            <w:shd w:val="clear" w:color="auto" w:fill="D9D9D9"/>
            <w:vAlign w:val="center"/>
          </w:tcPr>
          <w:p w:rsidR="00A57824" w:rsidRPr="004223C8" w:rsidRDefault="00A57824" w:rsidP="004905D6">
            <w:pPr>
              <w:spacing w:after="0"/>
              <w:jc w:val="center"/>
              <w:rPr>
                <w:rFonts w:ascii="Times New Roman" w:hAnsi="Times New Roman" w:cs="Times New Roman"/>
                <w:b/>
                <w:color w:val="000000"/>
                <w:sz w:val="18"/>
                <w:szCs w:val="18"/>
                <w:lang w:val="sr-Cyrl-CS"/>
              </w:rPr>
            </w:pPr>
            <w:r w:rsidRPr="004223C8">
              <w:rPr>
                <w:rFonts w:ascii="Times New Roman" w:hAnsi="Times New Roman" w:cs="Times New Roman"/>
                <w:b/>
                <w:color w:val="000000"/>
                <w:sz w:val="18"/>
                <w:szCs w:val="18"/>
                <w:lang w:val="sr-Cyrl-CS"/>
              </w:rPr>
              <w:t>Носилац активности</w:t>
            </w:r>
          </w:p>
        </w:tc>
      </w:tr>
      <w:tr w:rsidR="00A568EB" w:rsidRPr="004223C8" w:rsidTr="004905D6">
        <w:trPr>
          <w:cantSplit/>
          <w:trHeight w:val="2350"/>
        </w:trPr>
        <w:tc>
          <w:tcPr>
            <w:tcW w:w="709" w:type="dxa"/>
            <w:tcBorders>
              <w:bottom w:val="single" w:sz="4" w:space="0" w:color="auto"/>
            </w:tcBorders>
            <w:vAlign w:val="center"/>
          </w:tcPr>
          <w:p w:rsidR="00A568EB" w:rsidRPr="004223C8" w:rsidRDefault="00A568EB" w:rsidP="004905D6">
            <w:pPr>
              <w:spacing w:after="0"/>
              <w:jc w:val="center"/>
              <w:rPr>
                <w:rFonts w:ascii="Times New Roman" w:hAnsi="Times New Roman" w:cs="Times New Roman"/>
                <w:b/>
                <w:color w:val="000000"/>
                <w:sz w:val="18"/>
                <w:szCs w:val="18"/>
                <w:lang w:val="sr-Cyrl-CS"/>
              </w:rPr>
            </w:pPr>
            <w:r>
              <w:rPr>
                <w:rFonts w:ascii="Times New Roman" w:hAnsi="Times New Roman" w:cs="Times New Roman"/>
                <w:b/>
                <w:color w:val="000000"/>
                <w:sz w:val="18"/>
                <w:szCs w:val="18"/>
              </w:rPr>
              <w:t>1</w:t>
            </w:r>
            <w:r w:rsidRPr="004223C8">
              <w:rPr>
                <w:rFonts w:ascii="Times New Roman" w:hAnsi="Times New Roman" w:cs="Times New Roman"/>
                <w:b/>
                <w:color w:val="000000"/>
                <w:sz w:val="18"/>
                <w:szCs w:val="18"/>
                <w:lang w:val="sr-Cyrl-CS"/>
              </w:rPr>
              <w:t>.</w:t>
            </w:r>
          </w:p>
        </w:tc>
        <w:tc>
          <w:tcPr>
            <w:tcW w:w="1701" w:type="dxa"/>
            <w:tcBorders>
              <w:bottom w:val="single" w:sz="4" w:space="0" w:color="auto"/>
            </w:tcBorders>
            <w:vAlign w:val="center"/>
          </w:tcPr>
          <w:p w:rsidR="00A568EB" w:rsidRPr="004223C8" w:rsidRDefault="00A568EB" w:rsidP="004905D6">
            <w:pPr>
              <w:spacing w:after="0"/>
              <w:jc w:val="center"/>
              <w:rPr>
                <w:rFonts w:ascii="Times New Roman" w:hAnsi="Times New Roman" w:cs="Times New Roman"/>
                <w:b/>
                <w:color w:val="000000"/>
                <w:sz w:val="18"/>
                <w:szCs w:val="18"/>
                <w:lang w:val="sr-Cyrl-CS"/>
              </w:rPr>
            </w:pPr>
            <w:r w:rsidRPr="004223C8">
              <w:rPr>
                <w:rFonts w:ascii="Times New Roman" w:hAnsi="Times New Roman" w:cs="Times New Roman"/>
                <w:b/>
                <w:color w:val="000000"/>
                <w:sz w:val="18"/>
                <w:szCs w:val="18"/>
                <w:lang w:val="sr-Cyrl-CS"/>
              </w:rPr>
              <w:t>Информисање грађана и препоруке за поступање у случају повећаног загађења ваздуха</w:t>
            </w:r>
          </w:p>
        </w:tc>
        <w:tc>
          <w:tcPr>
            <w:tcW w:w="3119" w:type="dxa"/>
            <w:tcBorders>
              <w:bottom w:val="single" w:sz="4" w:space="0" w:color="auto"/>
            </w:tcBorders>
            <w:vAlign w:val="center"/>
          </w:tcPr>
          <w:p w:rsidR="00A568EB" w:rsidRPr="004223C8" w:rsidRDefault="00A568EB" w:rsidP="004905D6">
            <w:pPr>
              <w:spacing w:after="0"/>
              <w:jc w:val="center"/>
              <w:rPr>
                <w:rFonts w:ascii="Times New Roman" w:hAnsi="Times New Roman" w:cs="Times New Roman"/>
                <w:b/>
                <w:color w:val="000000"/>
                <w:sz w:val="18"/>
                <w:szCs w:val="18"/>
              </w:rPr>
            </w:pPr>
            <w:r w:rsidRPr="004223C8">
              <w:rPr>
                <w:rFonts w:ascii="Times New Roman" w:hAnsi="Times New Roman" w:cs="Times New Roman"/>
                <w:b/>
                <w:color w:val="000000"/>
                <w:sz w:val="18"/>
                <w:szCs w:val="18"/>
              </w:rPr>
              <w:t xml:space="preserve">У циљу што ефикаснијег и меродавнијег извештавања, надлежна установа за вршење мониторинга квалитета ваздуха ће свакодневно информисати грађане о квалитету ваздуха и давати препоруке за поступање у данима високог загађења ваздуха. </w:t>
            </w:r>
          </w:p>
        </w:tc>
        <w:tc>
          <w:tcPr>
            <w:tcW w:w="1417" w:type="dxa"/>
            <w:tcBorders>
              <w:bottom w:val="single" w:sz="4" w:space="0" w:color="auto"/>
            </w:tcBorders>
            <w:vAlign w:val="center"/>
          </w:tcPr>
          <w:p w:rsidR="00A568EB" w:rsidRPr="004223C8" w:rsidRDefault="00A568EB" w:rsidP="004905D6">
            <w:pPr>
              <w:spacing w:after="0"/>
              <w:jc w:val="center"/>
              <w:rPr>
                <w:rFonts w:ascii="Times New Roman" w:hAnsi="Times New Roman" w:cs="Times New Roman"/>
                <w:b/>
                <w:color w:val="000000"/>
                <w:sz w:val="18"/>
                <w:szCs w:val="18"/>
                <w:lang w:val="sr-Cyrl-CS"/>
              </w:rPr>
            </w:pPr>
            <w:r w:rsidRPr="004223C8">
              <w:rPr>
                <w:rFonts w:ascii="Times New Roman" w:hAnsi="Times New Roman" w:cs="Times New Roman"/>
                <w:b/>
                <w:color w:val="000000"/>
                <w:sz w:val="18"/>
                <w:szCs w:val="18"/>
                <w:lang w:val="sr-Cyrl-CS"/>
              </w:rPr>
              <w:t>Током целе годи</w:t>
            </w:r>
            <w:bookmarkStart w:id="1" w:name="_GoBack"/>
            <w:bookmarkEnd w:id="1"/>
            <w:r w:rsidRPr="004223C8">
              <w:rPr>
                <w:rFonts w:ascii="Times New Roman" w:hAnsi="Times New Roman" w:cs="Times New Roman"/>
                <w:b/>
                <w:color w:val="000000"/>
                <w:sz w:val="18"/>
                <w:szCs w:val="18"/>
                <w:lang w:val="sr-Cyrl-CS"/>
              </w:rPr>
              <w:t>не.</w:t>
            </w:r>
          </w:p>
        </w:tc>
        <w:tc>
          <w:tcPr>
            <w:tcW w:w="2410" w:type="dxa"/>
            <w:tcBorders>
              <w:bottom w:val="single" w:sz="4" w:space="0" w:color="auto"/>
            </w:tcBorders>
            <w:vAlign w:val="center"/>
          </w:tcPr>
          <w:p w:rsidR="00A568EB" w:rsidRPr="004223C8" w:rsidRDefault="00A568EB" w:rsidP="004905D6">
            <w:pPr>
              <w:spacing w:after="0"/>
              <w:jc w:val="center"/>
              <w:rPr>
                <w:rFonts w:ascii="Times New Roman" w:hAnsi="Times New Roman" w:cs="Times New Roman"/>
                <w:b/>
                <w:sz w:val="18"/>
                <w:szCs w:val="18"/>
                <w:lang w:val="sr-Cyrl-CS"/>
              </w:rPr>
            </w:pPr>
            <w:r w:rsidRPr="004223C8">
              <w:rPr>
                <w:rFonts w:ascii="Times New Roman" w:hAnsi="Times New Roman" w:cs="Times New Roman"/>
                <w:b/>
                <w:sz w:val="18"/>
                <w:szCs w:val="18"/>
                <w:lang w:val="sr-Cyrl-CS"/>
              </w:rPr>
              <w:t>Свакодневно објављивање података на сајту града и путем медија.</w:t>
            </w:r>
          </w:p>
        </w:tc>
        <w:tc>
          <w:tcPr>
            <w:tcW w:w="1843" w:type="dxa"/>
            <w:tcBorders>
              <w:bottom w:val="single" w:sz="4" w:space="0" w:color="auto"/>
            </w:tcBorders>
            <w:vAlign w:val="center"/>
          </w:tcPr>
          <w:p w:rsidR="00A568EB" w:rsidRPr="004223C8" w:rsidRDefault="00A568EB" w:rsidP="004905D6">
            <w:pPr>
              <w:spacing w:after="0"/>
              <w:jc w:val="center"/>
              <w:rPr>
                <w:rFonts w:ascii="Times New Roman" w:hAnsi="Times New Roman" w:cs="Times New Roman"/>
                <w:b/>
                <w:sz w:val="18"/>
                <w:szCs w:val="18"/>
                <w:lang w:val="sr-Cyrl-CS"/>
              </w:rPr>
            </w:pPr>
            <w:r w:rsidRPr="004223C8">
              <w:rPr>
                <w:rFonts w:ascii="Times New Roman" w:hAnsi="Times New Roman" w:cs="Times New Roman"/>
                <w:b/>
                <w:sz w:val="18"/>
                <w:szCs w:val="18"/>
                <w:lang w:val="sr-Cyrl-CS"/>
              </w:rPr>
              <w:t>Град Сремска Митровица</w:t>
            </w:r>
          </w:p>
          <w:p w:rsidR="00A568EB" w:rsidRPr="004223C8" w:rsidRDefault="00A568EB" w:rsidP="004905D6">
            <w:pPr>
              <w:spacing w:after="0"/>
              <w:jc w:val="center"/>
              <w:rPr>
                <w:rFonts w:ascii="Times New Roman" w:hAnsi="Times New Roman" w:cs="Times New Roman"/>
                <w:b/>
                <w:sz w:val="18"/>
                <w:szCs w:val="18"/>
                <w:lang w:val="sr-Cyrl-CS"/>
              </w:rPr>
            </w:pPr>
            <w:r w:rsidRPr="004223C8">
              <w:rPr>
                <w:rFonts w:ascii="Times New Roman" w:hAnsi="Times New Roman" w:cs="Times New Roman"/>
                <w:b/>
                <w:sz w:val="18"/>
                <w:szCs w:val="18"/>
                <w:lang w:val="sr-Cyrl-CS"/>
              </w:rPr>
              <w:t>и</w:t>
            </w:r>
          </w:p>
          <w:p w:rsidR="00A568EB" w:rsidRPr="004223C8" w:rsidRDefault="00A568EB" w:rsidP="004905D6">
            <w:pPr>
              <w:spacing w:after="0"/>
              <w:jc w:val="center"/>
              <w:rPr>
                <w:rFonts w:ascii="Times New Roman" w:hAnsi="Times New Roman" w:cs="Times New Roman"/>
                <w:b/>
                <w:sz w:val="18"/>
                <w:szCs w:val="18"/>
                <w:lang w:val="sr-Cyrl-CS"/>
              </w:rPr>
            </w:pPr>
            <w:r w:rsidRPr="004223C8">
              <w:rPr>
                <w:rFonts w:ascii="Times New Roman" w:hAnsi="Times New Roman" w:cs="Times New Roman"/>
                <w:b/>
                <w:sz w:val="18"/>
                <w:szCs w:val="18"/>
                <w:lang w:val="sr-Cyrl-CS"/>
              </w:rPr>
              <w:t>Завод за јавно здравље</w:t>
            </w:r>
          </w:p>
        </w:tc>
      </w:tr>
      <w:tr w:rsidR="00A568EB" w:rsidRPr="004223C8" w:rsidTr="004905D6">
        <w:trPr>
          <w:cantSplit/>
          <w:trHeight w:val="2350"/>
        </w:trPr>
        <w:tc>
          <w:tcPr>
            <w:tcW w:w="709" w:type="dxa"/>
            <w:tcBorders>
              <w:bottom w:val="single" w:sz="4" w:space="0" w:color="auto"/>
            </w:tcBorders>
            <w:vAlign w:val="center"/>
          </w:tcPr>
          <w:p w:rsidR="00A568EB" w:rsidRPr="004223C8" w:rsidRDefault="003A7089" w:rsidP="004905D6">
            <w:pPr>
              <w:spacing w:after="0"/>
              <w:jc w:val="center"/>
              <w:rPr>
                <w:rFonts w:ascii="Times New Roman" w:hAnsi="Times New Roman" w:cs="Times New Roman"/>
                <w:b/>
                <w:color w:val="000000"/>
                <w:sz w:val="18"/>
                <w:szCs w:val="18"/>
                <w:lang w:val="sr-Cyrl-CS"/>
              </w:rPr>
            </w:pPr>
            <w:r>
              <w:rPr>
                <w:rFonts w:ascii="Times New Roman" w:hAnsi="Times New Roman" w:cs="Times New Roman"/>
                <w:b/>
                <w:color w:val="000000"/>
                <w:sz w:val="18"/>
                <w:szCs w:val="18"/>
              </w:rPr>
              <w:t>2</w:t>
            </w:r>
            <w:r w:rsidR="00A568EB" w:rsidRPr="004223C8">
              <w:rPr>
                <w:rFonts w:ascii="Times New Roman" w:hAnsi="Times New Roman" w:cs="Times New Roman"/>
                <w:b/>
                <w:color w:val="000000"/>
                <w:sz w:val="18"/>
                <w:szCs w:val="18"/>
                <w:lang w:val="sr-Cyrl-CS"/>
              </w:rPr>
              <w:t>.</w:t>
            </w:r>
          </w:p>
        </w:tc>
        <w:tc>
          <w:tcPr>
            <w:tcW w:w="1701" w:type="dxa"/>
            <w:tcBorders>
              <w:bottom w:val="single" w:sz="4" w:space="0" w:color="auto"/>
            </w:tcBorders>
            <w:vAlign w:val="center"/>
          </w:tcPr>
          <w:p w:rsidR="00A568EB" w:rsidRPr="004223C8" w:rsidRDefault="00A568EB" w:rsidP="004905D6">
            <w:pPr>
              <w:spacing w:after="0"/>
              <w:jc w:val="center"/>
              <w:rPr>
                <w:rFonts w:ascii="Times New Roman" w:hAnsi="Times New Roman" w:cs="Times New Roman"/>
                <w:b/>
                <w:color w:val="000000"/>
                <w:sz w:val="18"/>
                <w:szCs w:val="18"/>
                <w:lang w:val="sr-Cyrl-CS"/>
              </w:rPr>
            </w:pPr>
            <w:r w:rsidRPr="004223C8">
              <w:rPr>
                <w:rFonts w:ascii="Times New Roman" w:hAnsi="Times New Roman" w:cs="Times New Roman"/>
                <w:b/>
                <w:color w:val="000000"/>
                <w:sz w:val="18"/>
                <w:szCs w:val="18"/>
                <w:lang w:val="sr-Cyrl-CS"/>
              </w:rPr>
              <w:t>Контрола ложних уређаја и мерење емисије продуката сагоревања у складу са законом, али и по потреби</w:t>
            </w:r>
          </w:p>
        </w:tc>
        <w:tc>
          <w:tcPr>
            <w:tcW w:w="3119" w:type="dxa"/>
            <w:tcBorders>
              <w:bottom w:val="single" w:sz="4" w:space="0" w:color="auto"/>
            </w:tcBorders>
            <w:vAlign w:val="center"/>
          </w:tcPr>
          <w:p w:rsidR="00A568EB" w:rsidRPr="004223C8" w:rsidRDefault="00A568EB" w:rsidP="004905D6">
            <w:pPr>
              <w:spacing w:after="0"/>
              <w:jc w:val="center"/>
              <w:rPr>
                <w:rFonts w:ascii="Times New Roman" w:hAnsi="Times New Roman" w:cs="Times New Roman"/>
                <w:b/>
                <w:color w:val="000000"/>
                <w:sz w:val="18"/>
                <w:szCs w:val="18"/>
              </w:rPr>
            </w:pPr>
            <w:r w:rsidRPr="004223C8">
              <w:rPr>
                <w:rFonts w:ascii="Times New Roman" w:hAnsi="Times New Roman" w:cs="Times New Roman"/>
                <w:b/>
                <w:color w:val="000000"/>
                <w:sz w:val="18"/>
                <w:szCs w:val="18"/>
                <w:lang w:val="sr-Cyrl-CS"/>
              </w:rPr>
              <w:t xml:space="preserve">Контроли подлежу власници ложних уређаја (правна лица и предузетници) на чврсто гориво и снаге преко 50 </w:t>
            </w:r>
            <w:r w:rsidRPr="004223C8">
              <w:rPr>
                <w:rFonts w:ascii="Times New Roman" w:hAnsi="Times New Roman" w:cs="Times New Roman"/>
                <w:b/>
                <w:color w:val="000000"/>
                <w:sz w:val="18"/>
                <w:szCs w:val="18"/>
              </w:rPr>
              <w:t xml:space="preserve">kW и на течно гориво и гас снаге веће од 8 </w:t>
            </w:r>
            <w:r w:rsidRPr="004223C8">
              <w:rPr>
                <w:rFonts w:ascii="Times New Roman" w:hAnsi="Times New Roman" w:cs="Times New Roman"/>
                <w:b/>
                <w:color w:val="000000"/>
                <w:sz w:val="18"/>
                <w:szCs w:val="18"/>
                <w:lang w:val="sr-Cyrl-CS"/>
              </w:rPr>
              <w:t xml:space="preserve"> </w:t>
            </w:r>
            <w:r w:rsidRPr="004223C8">
              <w:rPr>
                <w:rFonts w:ascii="Times New Roman" w:hAnsi="Times New Roman" w:cs="Times New Roman"/>
                <w:b/>
                <w:color w:val="000000"/>
                <w:sz w:val="18"/>
                <w:szCs w:val="18"/>
              </w:rPr>
              <w:t>kW. На основу измерене емисије продуката сагоревања, даће се рокови за отклањање недостатака и поновно мерење.</w:t>
            </w:r>
          </w:p>
          <w:p w:rsidR="00A568EB" w:rsidRPr="004223C8" w:rsidRDefault="00A568EB" w:rsidP="004905D6">
            <w:pPr>
              <w:spacing w:after="0"/>
              <w:jc w:val="center"/>
              <w:rPr>
                <w:rFonts w:ascii="Times New Roman" w:hAnsi="Times New Roman" w:cs="Times New Roman"/>
                <w:b/>
                <w:color w:val="000000"/>
                <w:sz w:val="18"/>
                <w:szCs w:val="18"/>
              </w:rPr>
            </w:pPr>
            <w:r w:rsidRPr="004223C8">
              <w:rPr>
                <w:rFonts w:ascii="Times New Roman" w:hAnsi="Times New Roman" w:cs="Times New Roman"/>
                <w:b/>
                <w:color w:val="000000"/>
                <w:sz w:val="18"/>
                <w:szCs w:val="18"/>
              </w:rPr>
              <w:t>Комунална полиција обезбедиће карте дима за визуелну контролу емсиије дима на димњацима и вршиће визуелну контролу на објектима у власништву грађана и правних лица.</w:t>
            </w:r>
          </w:p>
        </w:tc>
        <w:tc>
          <w:tcPr>
            <w:tcW w:w="1417" w:type="dxa"/>
            <w:tcBorders>
              <w:bottom w:val="single" w:sz="4" w:space="0" w:color="auto"/>
            </w:tcBorders>
            <w:vAlign w:val="center"/>
          </w:tcPr>
          <w:p w:rsidR="00A568EB" w:rsidRPr="004223C8" w:rsidRDefault="003A7089" w:rsidP="004905D6">
            <w:pPr>
              <w:spacing w:after="0"/>
              <w:jc w:val="center"/>
              <w:rPr>
                <w:rFonts w:ascii="Times New Roman" w:hAnsi="Times New Roman" w:cs="Times New Roman"/>
                <w:b/>
                <w:color w:val="000000"/>
                <w:sz w:val="18"/>
                <w:szCs w:val="18"/>
                <w:lang w:val="sr-Cyrl-CS"/>
              </w:rPr>
            </w:pPr>
            <w:r>
              <w:rPr>
                <w:rFonts w:ascii="Times New Roman" w:hAnsi="Times New Roman" w:cs="Times New Roman"/>
                <w:b/>
                <w:color w:val="000000" w:themeColor="text1"/>
                <w:sz w:val="18"/>
                <w:szCs w:val="18"/>
                <w:lang w:val="sr-Cyrl-CS"/>
              </w:rPr>
              <w:t>Почетак грејне сезоне.</w:t>
            </w:r>
          </w:p>
        </w:tc>
        <w:tc>
          <w:tcPr>
            <w:tcW w:w="2410" w:type="dxa"/>
            <w:tcBorders>
              <w:bottom w:val="single" w:sz="4" w:space="0" w:color="auto"/>
            </w:tcBorders>
            <w:vAlign w:val="center"/>
          </w:tcPr>
          <w:p w:rsidR="00A568EB" w:rsidRPr="004223C8" w:rsidRDefault="00A568EB" w:rsidP="004905D6">
            <w:pPr>
              <w:spacing w:after="0"/>
              <w:jc w:val="center"/>
              <w:rPr>
                <w:rFonts w:ascii="Times New Roman" w:hAnsi="Times New Roman" w:cs="Times New Roman"/>
                <w:b/>
                <w:color w:val="000000"/>
                <w:sz w:val="18"/>
                <w:szCs w:val="18"/>
                <w:lang w:val="sr-Cyrl-CS"/>
              </w:rPr>
            </w:pPr>
            <w:r w:rsidRPr="004223C8">
              <w:rPr>
                <w:rFonts w:ascii="Times New Roman" w:hAnsi="Times New Roman" w:cs="Times New Roman"/>
                <w:b/>
                <w:color w:val="000000"/>
                <w:sz w:val="18"/>
                <w:szCs w:val="18"/>
                <w:lang w:val="sr-Cyrl-CS"/>
              </w:rPr>
              <w:t xml:space="preserve"> Мерење емисије продуката сагоревања, најмање два пута годишње је законска обавеза власника ложних уређаја.</w:t>
            </w:r>
          </w:p>
          <w:p w:rsidR="00A568EB" w:rsidRPr="004223C8" w:rsidRDefault="00A568EB" w:rsidP="004905D6">
            <w:pPr>
              <w:spacing w:after="0"/>
              <w:jc w:val="center"/>
              <w:rPr>
                <w:rFonts w:ascii="Times New Roman" w:hAnsi="Times New Roman" w:cs="Times New Roman"/>
                <w:b/>
                <w:color w:val="000000"/>
                <w:sz w:val="18"/>
                <w:szCs w:val="18"/>
                <w:lang w:val="sr-Cyrl-CS"/>
              </w:rPr>
            </w:pPr>
            <w:r w:rsidRPr="004223C8">
              <w:rPr>
                <w:rFonts w:ascii="Times New Roman" w:hAnsi="Times New Roman" w:cs="Times New Roman"/>
                <w:b/>
                <w:color w:val="000000"/>
                <w:sz w:val="18"/>
                <w:szCs w:val="18"/>
                <w:lang w:val="sr-Cyrl-CS"/>
              </w:rPr>
              <w:t>Обучени комунални полицајци за коришћење карти дима.</w:t>
            </w:r>
          </w:p>
        </w:tc>
        <w:tc>
          <w:tcPr>
            <w:tcW w:w="1843" w:type="dxa"/>
            <w:tcBorders>
              <w:bottom w:val="single" w:sz="4" w:space="0" w:color="auto"/>
            </w:tcBorders>
            <w:vAlign w:val="center"/>
          </w:tcPr>
          <w:p w:rsidR="00A568EB" w:rsidRPr="004223C8" w:rsidRDefault="00A568EB" w:rsidP="004905D6">
            <w:pPr>
              <w:spacing w:after="0"/>
              <w:jc w:val="center"/>
              <w:rPr>
                <w:rFonts w:ascii="Times New Roman" w:hAnsi="Times New Roman" w:cs="Times New Roman"/>
                <w:b/>
                <w:color w:val="000000"/>
                <w:sz w:val="18"/>
                <w:szCs w:val="18"/>
                <w:lang w:val="sr-Cyrl-CS"/>
              </w:rPr>
            </w:pPr>
          </w:p>
          <w:p w:rsidR="00A568EB" w:rsidRPr="004223C8" w:rsidRDefault="00A568EB" w:rsidP="004905D6">
            <w:pPr>
              <w:spacing w:after="0"/>
              <w:jc w:val="center"/>
              <w:rPr>
                <w:rFonts w:ascii="Times New Roman" w:hAnsi="Times New Roman" w:cs="Times New Roman"/>
                <w:b/>
                <w:color w:val="000000"/>
                <w:sz w:val="18"/>
                <w:szCs w:val="18"/>
                <w:lang w:val="sr-Cyrl-CS"/>
              </w:rPr>
            </w:pPr>
            <w:r w:rsidRPr="004223C8">
              <w:rPr>
                <w:rFonts w:ascii="Times New Roman" w:hAnsi="Times New Roman" w:cs="Times New Roman"/>
                <w:b/>
                <w:color w:val="000000"/>
                <w:sz w:val="18"/>
                <w:szCs w:val="18"/>
                <w:lang w:val="sr-Cyrl-CS"/>
              </w:rPr>
              <w:t>Град  Сремска Митровица – инспекцијске службе и комунална полиција</w:t>
            </w:r>
          </w:p>
          <w:p w:rsidR="00A568EB" w:rsidRPr="004223C8" w:rsidRDefault="00A568EB" w:rsidP="004905D6">
            <w:pPr>
              <w:spacing w:after="0"/>
              <w:jc w:val="center"/>
              <w:rPr>
                <w:rFonts w:ascii="Times New Roman" w:hAnsi="Times New Roman" w:cs="Times New Roman"/>
                <w:b/>
                <w:color w:val="000000"/>
                <w:sz w:val="18"/>
                <w:szCs w:val="18"/>
                <w:lang w:val="sr-Cyrl-CS"/>
              </w:rPr>
            </w:pPr>
          </w:p>
          <w:p w:rsidR="00A568EB" w:rsidRPr="004223C8" w:rsidRDefault="00A568EB" w:rsidP="004905D6">
            <w:pPr>
              <w:spacing w:after="0"/>
              <w:jc w:val="center"/>
              <w:rPr>
                <w:rFonts w:ascii="Times New Roman" w:hAnsi="Times New Roman" w:cs="Times New Roman"/>
                <w:b/>
                <w:color w:val="000000"/>
                <w:sz w:val="18"/>
                <w:szCs w:val="18"/>
                <w:lang w:val="sr-Cyrl-CS"/>
              </w:rPr>
            </w:pPr>
            <w:r w:rsidRPr="004223C8">
              <w:rPr>
                <w:rFonts w:ascii="Times New Roman" w:hAnsi="Times New Roman" w:cs="Times New Roman"/>
                <w:b/>
                <w:color w:val="000000"/>
                <w:sz w:val="18"/>
                <w:szCs w:val="18"/>
                <w:lang w:val="sr-Cyrl-CS"/>
              </w:rPr>
              <w:t>Власници котларница</w:t>
            </w:r>
          </w:p>
        </w:tc>
      </w:tr>
      <w:tr w:rsidR="00A568EB" w:rsidRPr="004223C8" w:rsidTr="004905D6">
        <w:trPr>
          <w:cantSplit/>
          <w:trHeight w:val="2350"/>
        </w:trPr>
        <w:tc>
          <w:tcPr>
            <w:tcW w:w="709" w:type="dxa"/>
            <w:tcBorders>
              <w:bottom w:val="single" w:sz="4" w:space="0" w:color="auto"/>
            </w:tcBorders>
            <w:vAlign w:val="center"/>
          </w:tcPr>
          <w:p w:rsidR="00A568EB" w:rsidRPr="004223C8" w:rsidRDefault="003A7089" w:rsidP="004905D6">
            <w:pPr>
              <w:spacing w:after="0"/>
              <w:jc w:val="center"/>
              <w:rPr>
                <w:rFonts w:ascii="Times New Roman" w:hAnsi="Times New Roman" w:cs="Times New Roman"/>
                <w:b/>
                <w:sz w:val="18"/>
                <w:szCs w:val="18"/>
                <w:lang w:val="sr-Cyrl-CS"/>
              </w:rPr>
            </w:pPr>
            <w:r>
              <w:rPr>
                <w:rFonts w:ascii="Times New Roman" w:hAnsi="Times New Roman" w:cs="Times New Roman"/>
                <w:b/>
                <w:sz w:val="18"/>
                <w:szCs w:val="18"/>
              </w:rPr>
              <w:t>3</w:t>
            </w:r>
            <w:r w:rsidR="00A568EB" w:rsidRPr="004223C8">
              <w:rPr>
                <w:rFonts w:ascii="Times New Roman" w:hAnsi="Times New Roman" w:cs="Times New Roman"/>
                <w:b/>
                <w:sz w:val="18"/>
                <w:szCs w:val="18"/>
                <w:lang w:val="sr-Cyrl-CS"/>
              </w:rPr>
              <w:t>.</w:t>
            </w:r>
          </w:p>
        </w:tc>
        <w:tc>
          <w:tcPr>
            <w:tcW w:w="1701" w:type="dxa"/>
            <w:tcBorders>
              <w:bottom w:val="single" w:sz="4" w:space="0" w:color="auto"/>
            </w:tcBorders>
            <w:vAlign w:val="center"/>
          </w:tcPr>
          <w:p w:rsidR="00A568EB" w:rsidRPr="004223C8" w:rsidRDefault="00A568EB" w:rsidP="004905D6">
            <w:pPr>
              <w:jc w:val="center"/>
              <w:rPr>
                <w:rFonts w:ascii="Times New Roman" w:hAnsi="Times New Roman" w:cs="Times New Roman"/>
                <w:b/>
                <w:sz w:val="18"/>
                <w:szCs w:val="18"/>
                <w:lang w:val="sr-Cyrl-CS"/>
              </w:rPr>
            </w:pPr>
            <w:r w:rsidRPr="004223C8">
              <w:rPr>
                <w:rFonts w:ascii="Times New Roman" w:hAnsi="Times New Roman" w:cs="Times New Roman"/>
                <w:b/>
                <w:sz w:val="18"/>
                <w:szCs w:val="18"/>
                <w:lang w:val="sr-Cyrl-CS"/>
              </w:rPr>
              <w:t>Контрола аутомеханичарских радњи и сервиса</w:t>
            </w:r>
          </w:p>
        </w:tc>
        <w:tc>
          <w:tcPr>
            <w:tcW w:w="3119" w:type="dxa"/>
            <w:tcBorders>
              <w:bottom w:val="single" w:sz="4" w:space="0" w:color="auto"/>
            </w:tcBorders>
            <w:vAlign w:val="center"/>
          </w:tcPr>
          <w:p w:rsidR="00A568EB" w:rsidRPr="004223C8" w:rsidRDefault="00A568EB" w:rsidP="004905D6">
            <w:pPr>
              <w:spacing w:after="0"/>
              <w:jc w:val="center"/>
              <w:rPr>
                <w:rFonts w:ascii="Times New Roman" w:hAnsi="Times New Roman" w:cs="Times New Roman"/>
                <w:b/>
                <w:sz w:val="18"/>
                <w:szCs w:val="18"/>
                <w:lang w:val="sr-Cyrl-CS"/>
              </w:rPr>
            </w:pPr>
            <w:r w:rsidRPr="004223C8">
              <w:rPr>
                <w:rFonts w:ascii="Times New Roman" w:hAnsi="Times New Roman" w:cs="Times New Roman"/>
                <w:b/>
                <w:sz w:val="18"/>
                <w:szCs w:val="18"/>
                <w:lang w:val="sr-Cyrl-CS"/>
              </w:rPr>
              <w:t>У Сремској Митровици  има неколико десетина аутомеханичарских радњи и сервиса за поправку моторних возила. Редовна активност у њима је замена моторног и другог уља, при чему настаје отпадно уље. Исто се често зими користи као енергент у неодговарајућим пећима, при чему се у ваздух околине емитују токсични и канцерогени продукти.</w:t>
            </w:r>
          </w:p>
          <w:p w:rsidR="00A568EB" w:rsidRPr="004223C8" w:rsidRDefault="00A568EB" w:rsidP="004905D6">
            <w:pPr>
              <w:jc w:val="center"/>
              <w:rPr>
                <w:rFonts w:ascii="Times New Roman" w:hAnsi="Times New Roman" w:cs="Times New Roman"/>
                <w:b/>
                <w:sz w:val="18"/>
                <w:szCs w:val="18"/>
                <w:lang w:val="sr-Cyrl-CS"/>
              </w:rPr>
            </w:pPr>
            <w:r w:rsidRPr="004223C8">
              <w:rPr>
                <w:rFonts w:ascii="Times New Roman" w:hAnsi="Times New Roman" w:cs="Times New Roman"/>
                <w:b/>
                <w:sz w:val="18"/>
                <w:szCs w:val="18"/>
                <w:lang w:val="sr-Cyrl-CS"/>
              </w:rPr>
              <w:t>При прегледу ће се утврђивати да ли се отпадна уља привремено складиште у адекватну амбалажу и да ли постоји доказ о предаји овлашћеном оператеру. Такође, на лицу места утврдиће се да ли се отпадно уље користи као енергент.</w:t>
            </w:r>
          </w:p>
          <w:p w:rsidR="00A568EB" w:rsidRPr="004223C8" w:rsidRDefault="00A568EB" w:rsidP="004905D6">
            <w:pPr>
              <w:spacing w:after="0"/>
              <w:jc w:val="center"/>
              <w:rPr>
                <w:rFonts w:ascii="Times New Roman" w:hAnsi="Times New Roman" w:cs="Times New Roman"/>
                <w:b/>
                <w:color w:val="0000FF"/>
                <w:sz w:val="18"/>
                <w:szCs w:val="18"/>
                <w:lang w:val="sr-Cyrl-CS"/>
              </w:rPr>
            </w:pPr>
          </w:p>
        </w:tc>
        <w:tc>
          <w:tcPr>
            <w:tcW w:w="1417" w:type="dxa"/>
            <w:tcBorders>
              <w:bottom w:val="single" w:sz="4" w:space="0" w:color="auto"/>
            </w:tcBorders>
            <w:vAlign w:val="center"/>
          </w:tcPr>
          <w:p w:rsidR="00A568EB" w:rsidRPr="004223C8" w:rsidRDefault="00A568EB" w:rsidP="004905D6">
            <w:pPr>
              <w:spacing w:after="0"/>
              <w:jc w:val="center"/>
              <w:rPr>
                <w:rFonts w:ascii="Times New Roman" w:hAnsi="Times New Roman" w:cs="Times New Roman"/>
                <w:b/>
                <w:color w:val="000000"/>
                <w:sz w:val="18"/>
                <w:szCs w:val="18"/>
              </w:rPr>
            </w:pPr>
            <w:r w:rsidRPr="004223C8">
              <w:rPr>
                <w:rFonts w:ascii="Times New Roman" w:hAnsi="Times New Roman" w:cs="Times New Roman"/>
                <w:b/>
                <w:color w:val="000000" w:themeColor="text1"/>
                <w:sz w:val="18"/>
                <w:szCs w:val="18"/>
                <w:lang w:val="sr-Cyrl-CS"/>
              </w:rPr>
              <w:t>Стална активност у зимском периоду</w:t>
            </w:r>
            <w:r w:rsidRPr="004223C8">
              <w:rPr>
                <w:rFonts w:ascii="Times New Roman" w:hAnsi="Times New Roman" w:cs="Times New Roman"/>
                <w:b/>
                <w:color w:val="000000" w:themeColor="text1"/>
                <w:sz w:val="18"/>
                <w:szCs w:val="18"/>
              </w:rPr>
              <w:t>.</w:t>
            </w:r>
          </w:p>
        </w:tc>
        <w:tc>
          <w:tcPr>
            <w:tcW w:w="2410" w:type="dxa"/>
            <w:tcBorders>
              <w:bottom w:val="single" w:sz="4" w:space="0" w:color="auto"/>
            </w:tcBorders>
            <w:vAlign w:val="center"/>
          </w:tcPr>
          <w:p w:rsidR="00A568EB" w:rsidRPr="004223C8" w:rsidRDefault="00A568EB" w:rsidP="004905D6">
            <w:pPr>
              <w:spacing w:after="0"/>
              <w:jc w:val="center"/>
              <w:rPr>
                <w:rFonts w:ascii="Times New Roman" w:hAnsi="Times New Roman" w:cs="Times New Roman"/>
                <w:b/>
                <w:sz w:val="18"/>
                <w:szCs w:val="18"/>
                <w:lang w:val="sr-Cyrl-CS"/>
              </w:rPr>
            </w:pPr>
            <w:r w:rsidRPr="004223C8">
              <w:rPr>
                <w:rFonts w:ascii="Times New Roman" w:hAnsi="Times New Roman" w:cs="Times New Roman"/>
                <w:b/>
                <w:sz w:val="18"/>
                <w:szCs w:val="18"/>
                <w:lang w:val="sr-Cyrl-CS"/>
              </w:rPr>
              <w:t xml:space="preserve">Закон о управљању отпадом и Правилник условима, начину и поступку управљању отпадним уљима.  </w:t>
            </w:r>
          </w:p>
          <w:p w:rsidR="00A568EB" w:rsidRPr="004223C8" w:rsidRDefault="00A568EB" w:rsidP="004905D6">
            <w:pPr>
              <w:spacing w:after="0"/>
              <w:jc w:val="center"/>
              <w:rPr>
                <w:rFonts w:ascii="Times New Roman" w:hAnsi="Times New Roman" w:cs="Times New Roman"/>
                <w:b/>
                <w:color w:val="000000"/>
                <w:sz w:val="18"/>
                <w:szCs w:val="18"/>
                <w:lang w:val="sr-Cyrl-CS"/>
              </w:rPr>
            </w:pPr>
          </w:p>
        </w:tc>
        <w:tc>
          <w:tcPr>
            <w:tcW w:w="1843" w:type="dxa"/>
            <w:tcBorders>
              <w:bottom w:val="single" w:sz="4" w:space="0" w:color="auto"/>
            </w:tcBorders>
            <w:vAlign w:val="center"/>
          </w:tcPr>
          <w:p w:rsidR="00A568EB" w:rsidRPr="004223C8" w:rsidRDefault="00A568EB" w:rsidP="004905D6">
            <w:pPr>
              <w:spacing w:after="0"/>
              <w:jc w:val="center"/>
              <w:rPr>
                <w:rFonts w:ascii="Times New Roman" w:hAnsi="Times New Roman" w:cs="Times New Roman"/>
                <w:b/>
                <w:color w:val="000000"/>
                <w:sz w:val="18"/>
                <w:szCs w:val="18"/>
                <w:lang w:val="sr-Cyrl-CS"/>
              </w:rPr>
            </w:pPr>
            <w:r w:rsidRPr="004223C8">
              <w:rPr>
                <w:rFonts w:ascii="Times New Roman" w:hAnsi="Times New Roman" w:cs="Times New Roman"/>
                <w:b/>
                <w:color w:val="000000"/>
                <w:sz w:val="18"/>
                <w:szCs w:val="18"/>
                <w:lang w:val="sr-Cyrl-CS"/>
              </w:rPr>
              <w:t>Еколошка инспекција града Сремска Митровица</w:t>
            </w:r>
          </w:p>
          <w:p w:rsidR="00A568EB" w:rsidRPr="004223C8" w:rsidRDefault="00A568EB" w:rsidP="004905D6">
            <w:pPr>
              <w:spacing w:after="0"/>
              <w:jc w:val="center"/>
              <w:rPr>
                <w:rFonts w:ascii="Times New Roman" w:hAnsi="Times New Roman" w:cs="Times New Roman"/>
                <w:b/>
                <w:color w:val="000000"/>
                <w:sz w:val="18"/>
                <w:szCs w:val="18"/>
                <w:lang w:val="sr-Cyrl-CS"/>
              </w:rPr>
            </w:pPr>
          </w:p>
          <w:p w:rsidR="00A568EB" w:rsidRPr="004223C8" w:rsidRDefault="00A568EB" w:rsidP="004905D6">
            <w:pPr>
              <w:jc w:val="center"/>
              <w:rPr>
                <w:rFonts w:ascii="Times New Roman" w:hAnsi="Times New Roman" w:cs="Times New Roman"/>
                <w:sz w:val="18"/>
                <w:szCs w:val="18"/>
              </w:rPr>
            </w:pPr>
            <w:r w:rsidRPr="004223C8">
              <w:rPr>
                <w:rFonts w:ascii="Times New Roman" w:hAnsi="Times New Roman" w:cs="Times New Roman"/>
                <w:b/>
                <w:color w:val="000000"/>
                <w:sz w:val="18"/>
                <w:szCs w:val="18"/>
                <w:lang w:val="sr-Cyrl-CS"/>
              </w:rPr>
              <w:t>Власници сервиса и аутомеханичарских радњи</w:t>
            </w:r>
          </w:p>
          <w:p w:rsidR="00A568EB" w:rsidRPr="004223C8" w:rsidRDefault="00A568EB" w:rsidP="004905D6">
            <w:pPr>
              <w:spacing w:after="0"/>
              <w:jc w:val="center"/>
              <w:rPr>
                <w:rFonts w:ascii="Times New Roman" w:hAnsi="Times New Roman" w:cs="Times New Roman"/>
                <w:b/>
                <w:color w:val="0000FF"/>
                <w:sz w:val="18"/>
                <w:szCs w:val="18"/>
                <w:lang w:val="sr-Cyrl-CS"/>
              </w:rPr>
            </w:pPr>
            <w:r w:rsidRPr="004223C8">
              <w:rPr>
                <w:rFonts w:ascii="Times New Roman" w:hAnsi="Times New Roman" w:cs="Times New Roman"/>
                <w:b/>
                <w:sz w:val="18"/>
                <w:szCs w:val="18"/>
                <w:lang w:val="sr-Cyrl-CS"/>
              </w:rPr>
              <w:t xml:space="preserve"> </w:t>
            </w:r>
          </w:p>
        </w:tc>
      </w:tr>
      <w:tr w:rsidR="00A568EB" w:rsidRPr="004223C8" w:rsidTr="004905D6">
        <w:trPr>
          <w:cantSplit/>
          <w:trHeight w:val="2350"/>
        </w:trPr>
        <w:tc>
          <w:tcPr>
            <w:tcW w:w="709" w:type="dxa"/>
            <w:tcBorders>
              <w:bottom w:val="single" w:sz="4" w:space="0" w:color="auto"/>
            </w:tcBorders>
            <w:vAlign w:val="center"/>
          </w:tcPr>
          <w:p w:rsidR="00A568EB" w:rsidRPr="004223C8" w:rsidRDefault="003A7089" w:rsidP="004905D6">
            <w:pPr>
              <w:spacing w:after="0"/>
              <w:jc w:val="center"/>
              <w:rPr>
                <w:rFonts w:ascii="Times New Roman" w:hAnsi="Times New Roman" w:cs="Times New Roman"/>
                <w:b/>
                <w:sz w:val="18"/>
                <w:szCs w:val="18"/>
              </w:rPr>
            </w:pPr>
            <w:r>
              <w:rPr>
                <w:rFonts w:ascii="Times New Roman" w:hAnsi="Times New Roman" w:cs="Times New Roman"/>
                <w:b/>
                <w:sz w:val="18"/>
                <w:szCs w:val="18"/>
              </w:rPr>
              <w:lastRenderedPageBreak/>
              <w:t>4</w:t>
            </w:r>
            <w:r w:rsidR="00A568EB" w:rsidRPr="004223C8">
              <w:rPr>
                <w:rFonts w:ascii="Times New Roman" w:hAnsi="Times New Roman" w:cs="Times New Roman"/>
                <w:b/>
                <w:sz w:val="18"/>
                <w:szCs w:val="18"/>
              </w:rPr>
              <w:t>.</w:t>
            </w:r>
          </w:p>
        </w:tc>
        <w:tc>
          <w:tcPr>
            <w:tcW w:w="1701" w:type="dxa"/>
            <w:tcBorders>
              <w:bottom w:val="single" w:sz="4" w:space="0" w:color="auto"/>
            </w:tcBorders>
            <w:vAlign w:val="center"/>
          </w:tcPr>
          <w:p w:rsidR="00A568EB" w:rsidRPr="004223C8" w:rsidRDefault="00A568EB" w:rsidP="004905D6">
            <w:pPr>
              <w:spacing w:after="0"/>
              <w:jc w:val="center"/>
              <w:rPr>
                <w:rFonts w:ascii="Times New Roman" w:hAnsi="Times New Roman" w:cs="Times New Roman"/>
                <w:b/>
                <w:sz w:val="18"/>
                <w:szCs w:val="18"/>
              </w:rPr>
            </w:pPr>
            <w:r w:rsidRPr="004223C8">
              <w:rPr>
                <w:rFonts w:ascii="Times New Roman" w:hAnsi="Times New Roman" w:cs="Times New Roman"/>
                <w:b/>
                <w:sz w:val="18"/>
                <w:szCs w:val="18"/>
              </w:rPr>
              <w:t>Препорука власницима ложишта за редовно одржавање, чишћење оџака и ложних уређаја</w:t>
            </w:r>
          </w:p>
        </w:tc>
        <w:tc>
          <w:tcPr>
            <w:tcW w:w="3119" w:type="dxa"/>
            <w:tcBorders>
              <w:bottom w:val="single" w:sz="4" w:space="0" w:color="auto"/>
            </w:tcBorders>
            <w:vAlign w:val="center"/>
          </w:tcPr>
          <w:p w:rsidR="00A568EB" w:rsidRPr="004223C8" w:rsidRDefault="00A568EB" w:rsidP="004905D6">
            <w:pPr>
              <w:spacing w:after="0"/>
              <w:jc w:val="center"/>
              <w:rPr>
                <w:rFonts w:ascii="Times New Roman" w:hAnsi="Times New Roman" w:cs="Times New Roman"/>
                <w:b/>
                <w:sz w:val="18"/>
                <w:szCs w:val="18"/>
                <w:lang w:val="sr-Cyrl-CS"/>
              </w:rPr>
            </w:pPr>
            <w:r w:rsidRPr="004223C8">
              <w:rPr>
                <w:rFonts w:ascii="Times New Roman" w:hAnsi="Times New Roman" w:cs="Times New Roman"/>
                <w:b/>
                <w:sz w:val="18"/>
                <w:szCs w:val="18"/>
                <w:lang w:val="sr-Cyrl-CS"/>
              </w:rPr>
              <w:t>Надлежне службе Града позваће грађане и друге власнике ложних уређаја на сарадњу и указаће им на потребу редовног чишћења димњака и значај те активности у еколошком смислу.</w:t>
            </w:r>
          </w:p>
        </w:tc>
        <w:tc>
          <w:tcPr>
            <w:tcW w:w="1417" w:type="dxa"/>
            <w:tcBorders>
              <w:bottom w:val="single" w:sz="4" w:space="0" w:color="auto"/>
            </w:tcBorders>
            <w:vAlign w:val="center"/>
          </w:tcPr>
          <w:p w:rsidR="00A568EB" w:rsidRPr="004223C8" w:rsidRDefault="00A568EB" w:rsidP="004905D6">
            <w:pPr>
              <w:spacing w:after="0"/>
              <w:jc w:val="center"/>
              <w:rPr>
                <w:rFonts w:ascii="Times New Roman" w:hAnsi="Times New Roman" w:cs="Times New Roman"/>
                <w:b/>
                <w:color w:val="000000" w:themeColor="text1"/>
                <w:sz w:val="18"/>
                <w:szCs w:val="18"/>
                <w:lang w:val="sr-Cyrl-CS"/>
              </w:rPr>
            </w:pPr>
            <w:r w:rsidRPr="004223C8">
              <w:rPr>
                <w:rFonts w:ascii="Times New Roman" w:hAnsi="Times New Roman" w:cs="Times New Roman"/>
                <w:b/>
                <w:color w:val="000000" w:themeColor="text1"/>
                <w:sz w:val="18"/>
                <w:szCs w:val="18"/>
                <w:lang w:val="sr-Cyrl-CS"/>
              </w:rPr>
              <w:t>Стална активност у зимском периоду</w:t>
            </w:r>
          </w:p>
        </w:tc>
        <w:tc>
          <w:tcPr>
            <w:tcW w:w="2410" w:type="dxa"/>
            <w:tcBorders>
              <w:bottom w:val="single" w:sz="4" w:space="0" w:color="auto"/>
            </w:tcBorders>
            <w:vAlign w:val="center"/>
          </w:tcPr>
          <w:p w:rsidR="00A568EB" w:rsidRPr="004223C8" w:rsidRDefault="00A568EB" w:rsidP="004905D6">
            <w:pPr>
              <w:spacing w:after="0"/>
              <w:jc w:val="center"/>
              <w:rPr>
                <w:rFonts w:ascii="Times New Roman" w:hAnsi="Times New Roman" w:cs="Times New Roman"/>
                <w:b/>
                <w:sz w:val="18"/>
                <w:szCs w:val="18"/>
                <w:lang w:val="sr-Cyrl-CS"/>
              </w:rPr>
            </w:pPr>
            <w:r w:rsidRPr="004223C8">
              <w:rPr>
                <w:rFonts w:ascii="Times New Roman" w:hAnsi="Times New Roman" w:cs="Times New Roman"/>
                <w:b/>
                <w:sz w:val="18"/>
                <w:szCs w:val="18"/>
                <w:lang w:val="sr-Cyrl-CS"/>
              </w:rPr>
              <w:t>Заинтересованост грађана да дају свој допринос смањењу аерозагађења.</w:t>
            </w:r>
          </w:p>
          <w:p w:rsidR="00A568EB" w:rsidRPr="004223C8" w:rsidRDefault="00A568EB" w:rsidP="004905D6">
            <w:pPr>
              <w:spacing w:after="0"/>
              <w:jc w:val="center"/>
              <w:rPr>
                <w:rFonts w:ascii="Times New Roman" w:hAnsi="Times New Roman" w:cs="Times New Roman"/>
                <w:b/>
                <w:sz w:val="18"/>
                <w:szCs w:val="18"/>
                <w:lang w:val="sr-Cyrl-CS"/>
              </w:rPr>
            </w:pPr>
          </w:p>
        </w:tc>
        <w:tc>
          <w:tcPr>
            <w:tcW w:w="1843" w:type="dxa"/>
            <w:tcBorders>
              <w:bottom w:val="single" w:sz="4" w:space="0" w:color="auto"/>
            </w:tcBorders>
            <w:vAlign w:val="center"/>
          </w:tcPr>
          <w:p w:rsidR="00A568EB" w:rsidRPr="004223C8" w:rsidRDefault="00A568EB" w:rsidP="004905D6">
            <w:pPr>
              <w:spacing w:after="0"/>
              <w:jc w:val="center"/>
              <w:rPr>
                <w:rFonts w:ascii="Times New Roman" w:hAnsi="Times New Roman" w:cs="Times New Roman"/>
                <w:b/>
                <w:color w:val="000000"/>
                <w:sz w:val="18"/>
                <w:szCs w:val="18"/>
                <w:lang w:val="sr-Cyrl-CS"/>
              </w:rPr>
            </w:pPr>
          </w:p>
          <w:p w:rsidR="00A568EB" w:rsidRPr="004223C8" w:rsidRDefault="00A568EB" w:rsidP="004905D6">
            <w:pPr>
              <w:spacing w:after="0"/>
              <w:jc w:val="center"/>
              <w:rPr>
                <w:rFonts w:ascii="Times New Roman" w:hAnsi="Times New Roman" w:cs="Times New Roman"/>
                <w:b/>
                <w:color w:val="000000"/>
                <w:sz w:val="18"/>
                <w:szCs w:val="18"/>
                <w:lang w:val="sr-Cyrl-CS"/>
              </w:rPr>
            </w:pPr>
            <w:r w:rsidRPr="004223C8">
              <w:rPr>
                <w:rFonts w:ascii="Times New Roman" w:hAnsi="Times New Roman" w:cs="Times New Roman"/>
                <w:b/>
                <w:color w:val="000000"/>
                <w:sz w:val="18"/>
                <w:szCs w:val="18"/>
                <w:lang w:val="sr-Cyrl-CS"/>
              </w:rPr>
              <w:t>Грађани</w:t>
            </w:r>
          </w:p>
        </w:tc>
      </w:tr>
      <w:tr w:rsidR="00A568EB" w:rsidRPr="004223C8" w:rsidTr="004905D6">
        <w:trPr>
          <w:cantSplit/>
          <w:trHeight w:val="2668"/>
        </w:trPr>
        <w:tc>
          <w:tcPr>
            <w:tcW w:w="709" w:type="dxa"/>
            <w:tcBorders>
              <w:bottom w:val="single" w:sz="4" w:space="0" w:color="auto"/>
            </w:tcBorders>
            <w:vAlign w:val="center"/>
          </w:tcPr>
          <w:p w:rsidR="00A568EB" w:rsidRPr="004223C8" w:rsidRDefault="003A7089" w:rsidP="004905D6">
            <w:pPr>
              <w:spacing w:after="0"/>
              <w:jc w:val="center"/>
              <w:rPr>
                <w:rFonts w:ascii="Times New Roman" w:hAnsi="Times New Roman" w:cs="Times New Roman"/>
                <w:b/>
                <w:sz w:val="18"/>
                <w:szCs w:val="18"/>
                <w:lang w:val="sr-Cyrl-CS"/>
              </w:rPr>
            </w:pPr>
            <w:r>
              <w:rPr>
                <w:rFonts w:ascii="Times New Roman" w:hAnsi="Times New Roman" w:cs="Times New Roman"/>
                <w:b/>
                <w:sz w:val="18"/>
                <w:szCs w:val="18"/>
              </w:rPr>
              <w:t>5</w:t>
            </w:r>
            <w:r w:rsidR="00A568EB" w:rsidRPr="004223C8">
              <w:rPr>
                <w:rFonts w:ascii="Times New Roman" w:hAnsi="Times New Roman" w:cs="Times New Roman"/>
                <w:b/>
                <w:sz w:val="18"/>
                <w:szCs w:val="18"/>
                <w:lang w:val="sr-Cyrl-CS"/>
              </w:rPr>
              <w:t>.</w:t>
            </w:r>
          </w:p>
        </w:tc>
        <w:tc>
          <w:tcPr>
            <w:tcW w:w="1701" w:type="dxa"/>
            <w:tcBorders>
              <w:bottom w:val="single" w:sz="4" w:space="0" w:color="auto"/>
            </w:tcBorders>
            <w:vAlign w:val="center"/>
          </w:tcPr>
          <w:p w:rsidR="00A568EB" w:rsidRPr="004223C8" w:rsidRDefault="0095769D" w:rsidP="004905D6">
            <w:pPr>
              <w:spacing w:after="0"/>
              <w:jc w:val="center"/>
              <w:rPr>
                <w:rFonts w:ascii="Times New Roman" w:hAnsi="Times New Roman" w:cs="Times New Roman"/>
                <w:b/>
                <w:sz w:val="18"/>
                <w:szCs w:val="18"/>
                <w:lang w:val="sr-Cyrl-CS"/>
              </w:rPr>
            </w:pPr>
            <w:r>
              <w:rPr>
                <w:rFonts w:ascii="Times New Roman" w:hAnsi="Times New Roman" w:cs="Times New Roman"/>
                <w:b/>
                <w:sz w:val="18"/>
                <w:szCs w:val="18"/>
                <w:lang w:val="sr-Cyrl-CS"/>
              </w:rPr>
              <w:t xml:space="preserve"> </w:t>
            </w:r>
            <w:r>
              <w:rPr>
                <w:rFonts w:ascii="Times New Roman" w:hAnsi="Times New Roman" w:cs="Times New Roman"/>
                <w:b/>
                <w:sz w:val="18"/>
                <w:szCs w:val="18"/>
              </w:rPr>
              <w:t xml:space="preserve">Препорука </w:t>
            </w:r>
            <w:r w:rsidR="00A568EB" w:rsidRPr="004223C8">
              <w:rPr>
                <w:rFonts w:ascii="Times New Roman" w:hAnsi="Times New Roman" w:cs="Times New Roman"/>
                <w:b/>
                <w:sz w:val="18"/>
                <w:szCs w:val="18"/>
                <w:lang w:val="sr-Cyrl-CS"/>
              </w:rPr>
              <w:t>о коришћењу природног гаса у систему грејања.</w:t>
            </w:r>
          </w:p>
        </w:tc>
        <w:tc>
          <w:tcPr>
            <w:tcW w:w="3119" w:type="dxa"/>
            <w:tcBorders>
              <w:bottom w:val="single" w:sz="4" w:space="0" w:color="auto"/>
            </w:tcBorders>
            <w:vAlign w:val="center"/>
          </w:tcPr>
          <w:p w:rsidR="00A568EB" w:rsidRPr="004223C8" w:rsidRDefault="0095769D" w:rsidP="004905D6">
            <w:pPr>
              <w:spacing w:after="0"/>
              <w:jc w:val="center"/>
              <w:rPr>
                <w:rFonts w:ascii="Times New Roman" w:hAnsi="Times New Roman" w:cs="Times New Roman"/>
                <w:b/>
                <w:sz w:val="18"/>
                <w:szCs w:val="18"/>
              </w:rPr>
            </w:pPr>
            <w:r>
              <w:rPr>
                <w:rFonts w:ascii="Times New Roman" w:hAnsi="Times New Roman" w:cs="Times New Roman"/>
                <w:b/>
                <w:sz w:val="18"/>
                <w:szCs w:val="18"/>
              </w:rPr>
              <w:t xml:space="preserve">Препорука </w:t>
            </w:r>
            <w:r w:rsidR="00A568EB" w:rsidRPr="004223C8">
              <w:rPr>
                <w:rFonts w:ascii="Times New Roman" w:hAnsi="Times New Roman" w:cs="Times New Roman"/>
                <w:b/>
                <w:sz w:val="18"/>
                <w:szCs w:val="18"/>
              </w:rPr>
              <w:t>ЈКП „Топлификације“  да током периода са повећаним аерозагађењем искључиво користи природни гас као енергент.</w:t>
            </w:r>
            <w:r w:rsidR="00A568EB">
              <w:rPr>
                <w:rFonts w:ascii="Times New Roman" w:hAnsi="Times New Roman" w:cs="Times New Roman"/>
                <w:b/>
                <w:sz w:val="18"/>
                <w:szCs w:val="18"/>
              </w:rPr>
              <w:t xml:space="preserve"> </w:t>
            </w:r>
            <w:r>
              <w:rPr>
                <w:rFonts w:ascii="Times New Roman" w:hAnsi="Times New Roman" w:cs="Times New Roman"/>
                <w:b/>
                <w:sz w:val="18"/>
                <w:szCs w:val="18"/>
              </w:rPr>
              <w:t xml:space="preserve">Ова препорука се односи </w:t>
            </w:r>
            <w:r w:rsidR="00A568EB" w:rsidRPr="004223C8">
              <w:rPr>
                <w:rFonts w:ascii="Times New Roman" w:hAnsi="Times New Roman" w:cs="Times New Roman"/>
                <w:b/>
                <w:sz w:val="18"/>
                <w:szCs w:val="18"/>
              </w:rPr>
              <w:t xml:space="preserve"> и</w:t>
            </w:r>
            <w:r>
              <w:rPr>
                <w:rFonts w:ascii="Times New Roman" w:hAnsi="Times New Roman" w:cs="Times New Roman"/>
                <w:b/>
                <w:sz w:val="18"/>
                <w:szCs w:val="18"/>
              </w:rPr>
              <w:t xml:space="preserve"> на  власнике</w:t>
            </w:r>
            <w:r w:rsidR="00A568EB" w:rsidRPr="004223C8">
              <w:rPr>
                <w:rFonts w:ascii="Times New Roman" w:hAnsi="Times New Roman" w:cs="Times New Roman"/>
                <w:b/>
                <w:sz w:val="18"/>
                <w:szCs w:val="18"/>
              </w:rPr>
              <w:t xml:space="preserve"> индивидуалних котларница предузећа као и јавних установа  у којима је извршена конверзија котларница на природни гас.</w:t>
            </w:r>
          </w:p>
        </w:tc>
        <w:tc>
          <w:tcPr>
            <w:tcW w:w="1417" w:type="dxa"/>
            <w:tcBorders>
              <w:bottom w:val="single" w:sz="4" w:space="0" w:color="auto"/>
            </w:tcBorders>
            <w:vAlign w:val="center"/>
          </w:tcPr>
          <w:p w:rsidR="00A568EB" w:rsidRPr="004223C8" w:rsidRDefault="00A568EB" w:rsidP="004905D6">
            <w:pPr>
              <w:spacing w:after="0"/>
              <w:jc w:val="center"/>
              <w:rPr>
                <w:rFonts w:ascii="Times New Roman" w:hAnsi="Times New Roman" w:cs="Times New Roman"/>
                <w:b/>
                <w:color w:val="000000"/>
                <w:sz w:val="18"/>
                <w:szCs w:val="18"/>
                <w:lang w:val="sr-Cyrl-CS"/>
              </w:rPr>
            </w:pPr>
            <w:r w:rsidRPr="004223C8">
              <w:rPr>
                <w:rFonts w:ascii="Times New Roman" w:hAnsi="Times New Roman" w:cs="Times New Roman"/>
                <w:b/>
                <w:color w:val="000000"/>
                <w:sz w:val="18"/>
                <w:szCs w:val="18"/>
                <w:lang w:val="sr-Cyrl-CS"/>
              </w:rPr>
              <w:t>Током грејне сезоне у данима са повећаним аерозагађењем .</w:t>
            </w:r>
          </w:p>
        </w:tc>
        <w:tc>
          <w:tcPr>
            <w:tcW w:w="2410" w:type="dxa"/>
            <w:tcBorders>
              <w:bottom w:val="single" w:sz="4" w:space="0" w:color="auto"/>
            </w:tcBorders>
            <w:vAlign w:val="center"/>
          </w:tcPr>
          <w:p w:rsidR="00A568EB" w:rsidRPr="004223C8" w:rsidRDefault="00A568EB" w:rsidP="004905D6">
            <w:pPr>
              <w:spacing w:after="0"/>
              <w:jc w:val="center"/>
              <w:rPr>
                <w:rFonts w:ascii="Times New Roman" w:hAnsi="Times New Roman" w:cs="Times New Roman"/>
                <w:b/>
                <w:sz w:val="18"/>
                <w:szCs w:val="18"/>
                <w:lang w:val="sr-Cyrl-CS"/>
              </w:rPr>
            </w:pPr>
            <w:r w:rsidRPr="004223C8">
              <w:rPr>
                <w:rFonts w:ascii="Times New Roman" w:hAnsi="Times New Roman" w:cs="Times New Roman"/>
                <w:b/>
                <w:sz w:val="18"/>
                <w:szCs w:val="18"/>
                <w:lang w:val="sr-Cyrl-CS"/>
              </w:rPr>
              <w:t>Извршена конверзија котларница на природни гас</w:t>
            </w:r>
          </w:p>
        </w:tc>
        <w:tc>
          <w:tcPr>
            <w:tcW w:w="1843" w:type="dxa"/>
            <w:tcBorders>
              <w:bottom w:val="single" w:sz="4" w:space="0" w:color="auto"/>
            </w:tcBorders>
            <w:vAlign w:val="center"/>
          </w:tcPr>
          <w:p w:rsidR="00A568EB" w:rsidRPr="004223C8" w:rsidRDefault="00A568EB" w:rsidP="004905D6">
            <w:pPr>
              <w:spacing w:after="0"/>
              <w:jc w:val="center"/>
              <w:rPr>
                <w:rFonts w:ascii="Times New Roman" w:hAnsi="Times New Roman" w:cs="Times New Roman"/>
                <w:b/>
                <w:sz w:val="18"/>
                <w:szCs w:val="18"/>
                <w:lang w:val="sr-Cyrl-CS"/>
              </w:rPr>
            </w:pPr>
            <w:r w:rsidRPr="004223C8">
              <w:rPr>
                <w:rFonts w:ascii="Times New Roman" w:hAnsi="Times New Roman" w:cs="Times New Roman"/>
                <w:b/>
                <w:sz w:val="18"/>
                <w:szCs w:val="18"/>
                <w:lang w:val="sr-Cyrl-CS"/>
              </w:rPr>
              <w:t>Градско веће Града Сремска Митровица,</w:t>
            </w:r>
          </w:p>
          <w:p w:rsidR="00A568EB" w:rsidRPr="004223C8" w:rsidRDefault="00A568EB" w:rsidP="004905D6">
            <w:pPr>
              <w:spacing w:after="0"/>
              <w:jc w:val="center"/>
              <w:rPr>
                <w:rFonts w:ascii="Times New Roman" w:hAnsi="Times New Roman" w:cs="Times New Roman"/>
                <w:b/>
                <w:sz w:val="18"/>
                <w:szCs w:val="18"/>
                <w:lang w:val="sr-Cyrl-CS"/>
              </w:rPr>
            </w:pPr>
            <w:r w:rsidRPr="004223C8">
              <w:rPr>
                <w:rFonts w:ascii="Times New Roman" w:hAnsi="Times New Roman" w:cs="Times New Roman"/>
                <w:b/>
                <w:sz w:val="18"/>
                <w:szCs w:val="18"/>
                <w:lang w:val="sr-Cyrl-CS"/>
              </w:rPr>
              <w:t>ЈКП „ Топлификације“</w:t>
            </w:r>
          </w:p>
          <w:p w:rsidR="00A568EB" w:rsidRPr="004223C8" w:rsidRDefault="00A568EB" w:rsidP="004905D6">
            <w:pPr>
              <w:spacing w:after="0"/>
              <w:jc w:val="center"/>
              <w:rPr>
                <w:rFonts w:ascii="Times New Roman" w:hAnsi="Times New Roman" w:cs="Times New Roman"/>
                <w:b/>
                <w:color w:val="0000FF"/>
                <w:sz w:val="18"/>
                <w:szCs w:val="18"/>
                <w:lang w:val="sr-Cyrl-CS"/>
              </w:rPr>
            </w:pPr>
          </w:p>
        </w:tc>
      </w:tr>
      <w:tr w:rsidR="00A568EB" w:rsidRPr="004223C8" w:rsidTr="004905D6">
        <w:trPr>
          <w:cantSplit/>
          <w:trHeight w:val="2350"/>
        </w:trPr>
        <w:tc>
          <w:tcPr>
            <w:tcW w:w="709" w:type="dxa"/>
            <w:tcBorders>
              <w:bottom w:val="single" w:sz="4" w:space="0" w:color="auto"/>
            </w:tcBorders>
            <w:vAlign w:val="center"/>
          </w:tcPr>
          <w:p w:rsidR="00A568EB" w:rsidRPr="004223C8" w:rsidRDefault="003A7089" w:rsidP="004905D6">
            <w:pPr>
              <w:spacing w:after="0"/>
              <w:jc w:val="center"/>
              <w:rPr>
                <w:rFonts w:ascii="Times New Roman" w:hAnsi="Times New Roman" w:cs="Times New Roman"/>
                <w:b/>
                <w:color w:val="000000"/>
                <w:sz w:val="18"/>
                <w:szCs w:val="18"/>
                <w:lang w:val="sr-Cyrl-CS"/>
              </w:rPr>
            </w:pPr>
            <w:r>
              <w:rPr>
                <w:rFonts w:ascii="Times New Roman" w:hAnsi="Times New Roman" w:cs="Times New Roman"/>
                <w:b/>
                <w:color w:val="000000"/>
                <w:sz w:val="18"/>
                <w:szCs w:val="18"/>
              </w:rPr>
              <w:t>6</w:t>
            </w:r>
            <w:r w:rsidR="00A568EB" w:rsidRPr="004223C8">
              <w:rPr>
                <w:rFonts w:ascii="Times New Roman" w:hAnsi="Times New Roman" w:cs="Times New Roman"/>
                <w:b/>
                <w:color w:val="000000"/>
                <w:sz w:val="18"/>
                <w:szCs w:val="18"/>
                <w:lang w:val="sr-Cyrl-CS"/>
              </w:rPr>
              <w:t>.</w:t>
            </w:r>
          </w:p>
        </w:tc>
        <w:tc>
          <w:tcPr>
            <w:tcW w:w="1701" w:type="dxa"/>
            <w:tcBorders>
              <w:bottom w:val="single" w:sz="4" w:space="0" w:color="auto"/>
            </w:tcBorders>
            <w:vAlign w:val="center"/>
          </w:tcPr>
          <w:p w:rsidR="00A568EB" w:rsidRPr="004223C8" w:rsidRDefault="00A568EB" w:rsidP="004905D6">
            <w:pPr>
              <w:spacing w:after="0"/>
              <w:jc w:val="center"/>
              <w:rPr>
                <w:rFonts w:ascii="Times New Roman" w:hAnsi="Times New Roman" w:cs="Times New Roman"/>
                <w:b/>
                <w:color w:val="000000"/>
                <w:sz w:val="18"/>
                <w:szCs w:val="18"/>
                <w:lang w:val="sr-Cyrl-CS"/>
              </w:rPr>
            </w:pPr>
            <w:r w:rsidRPr="004223C8">
              <w:rPr>
                <w:rFonts w:ascii="Times New Roman" w:hAnsi="Times New Roman" w:cs="Times New Roman"/>
                <w:b/>
                <w:color w:val="000000"/>
                <w:sz w:val="18"/>
                <w:szCs w:val="18"/>
                <w:lang w:val="sr-Cyrl-CS"/>
              </w:rPr>
              <w:t>Регулисање саобраћаја у данима прекомерног загађења ваздуха.</w:t>
            </w:r>
          </w:p>
          <w:p w:rsidR="00A568EB" w:rsidRPr="004223C8" w:rsidRDefault="00A568EB" w:rsidP="004905D6">
            <w:pPr>
              <w:spacing w:after="0"/>
              <w:jc w:val="center"/>
              <w:rPr>
                <w:rFonts w:ascii="Times New Roman" w:hAnsi="Times New Roman" w:cs="Times New Roman"/>
                <w:b/>
                <w:color w:val="000000"/>
                <w:sz w:val="18"/>
                <w:szCs w:val="18"/>
                <w:lang w:val="sr-Cyrl-CS"/>
              </w:rPr>
            </w:pPr>
          </w:p>
        </w:tc>
        <w:tc>
          <w:tcPr>
            <w:tcW w:w="3119" w:type="dxa"/>
            <w:tcBorders>
              <w:bottom w:val="single" w:sz="4" w:space="0" w:color="auto"/>
            </w:tcBorders>
            <w:vAlign w:val="center"/>
          </w:tcPr>
          <w:p w:rsidR="00A568EB" w:rsidRPr="004223C8" w:rsidRDefault="00A568EB" w:rsidP="004905D6">
            <w:pPr>
              <w:spacing w:after="0"/>
              <w:jc w:val="center"/>
              <w:rPr>
                <w:rFonts w:ascii="Times New Roman" w:hAnsi="Times New Roman" w:cs="Times New Roman"/>
                <w:b/>
                <w:color w:val="000000"/>
                <w:sz w:val="18"/>
                <w:szCs w:val="18"/>
              </w:rPr>
            </w:pPr>
          </w:p>
          <w:p w:rsidR="00A568EB" w:rsidRPr="004223C8" w:rsidRDefault="00A568EB" w:rsidP="004905D6">
            <w:pPr>
              <w:spacing w:after="0"/>
              <w:jc w:val="center"/>
              <w:rPr>
                <w:rFonts w:ascii="Times New Roman" w:hAnsi="Times New Roman" w:cs="Times New Roman"/>
                <w:b/>
                <w:color w:val="000000"/>
                <w:sz w:val="18"/>
                <w:szCs w:val="18"/>
              </w:rPr>
            </w:pPr>
          </w:p>
          <w:p w:rsidR="00A568EB" w:rsidRPr="004223C8" w:rsidRDefault="00A568EB" w:rsidP="004905D6">
            <w:pPr>
              <w:spacing w:after="0"/>
              <w:jc w:val="center"/>
              <w:rPr>
                <w:rFonts w:ascii="Times New Roman" w:hAnsi="Times New Roman" w:cs="Times New Roman"/>
                <w:b/>
                <w:color w:val="000000"/>
                <w:sz w:val="18"/>
                <w:szCs w:val="18"/>
              </w:rPr>
            </w:pPr>
          </w:p>
          <w:p w:rsidR="00A568EB" w:rsidRPr="004223C8" w:rsidRDefault="00A568EB" w:rsidP="004905D6">
            <w:pPr>
              <w:spacing w:after="0"/>
              <w:jc w:val="center"/>
              <w:rPr>
                <w:rFonts w:ascii="Times New Roman" w:hAnsi="Times New Roman" w:cs="Times New Roman"/>
                <w:b/>
                <w:color w:val="000000"/>
                <w:sz w:val="18"/>
                <w:szCs w:val="18"/>
                <w:lang w:val="sr-Cyrl-CS"/>
              </w:rPr>
            </w:pPr>
            <w:r w:rsidRPr="004223C8">
              <w:rPr>
                <w:rFonts w:ascii="Times New Roman" w:hAnsi="Times New Roman" w:cs="Times New Roman"/>
                <w:b/>
                <w:color w:val="000000"/>
                <w:sz w:val="18"/>
                <w:szCs w:val="18"/>
                <w:lang w:val="sr-Cyrl-CS"/>
              </w:rPr>
              <w:t>У данима екстремног загађења у сарадњи са управом саобраћајне и комуналне полиције ефикасније регуласати саобраћај у циљу бржег протока возила у централној градској зони и другим прометним локацијама.</w:t>
            </w:r>
          </w:p>
          <w:p w:rsidR="00A568EB" w:rsidRPr="004223C8" w:rsidRDefault="00A568EB" w:rsidP="004905D6">
            <w:pPr>
              <w:spacing w:after="0"/>
              <w:jc w:val="center"/>
              <w:rPr>
                <w:rFonts w:ascii="Times New Roman" w:hAnsi="Times New Roman" w:cs="Times New Roman"/>
                <w:b/>
                <w:color w:val="000000"/>
                <w:sz w:val="18"/>
                <w:szCs w:val="18"/>
                <w:lang w:val="sr-Cyrl-CS"/>
              </w:rPr>
            </w:pPr>
          </w:p>
          <w:p w:rsidR="00A568EB" w:rsidRPr="004223C8" w:rsidRDefault="00A568EB" w:rsidP="004905D6">
            <w:pPr>
              <w:spacing w:after="0"/>
              <w:jc w:val="center"/>
              <w:rPr>
                <w:rFonts w:ascii="Times New Roman" w:hAnsi="Times New Roman" w:cs="Times New Roman"/>
                <w:b/>
                <w:color w:val="000000"/>
                <w:sz w:val="18"/>
                <w:szCs w:val="18"/>
                <w:lang w:val="sr-Cyrl-CS"/>
              </w:rPr>
            </w:pPr>
          </w:p>
          <w:p w:rsidR="00A568EB" w:rsidRPr="004223C8" w:rsidRDefault="00A568EB" w:rsidP="004905D6">
            <w:pPr>
              <w:spacing w:after="0"/>
              <w:jc w:val="center"/>
              <w:rPr>
                <w:rFonts w:ascii="Times New Roman" w:hAnsi="Times New Roman" w:cs="Times New Roman"/>
                <w:b/>
                <w:color w:val="000000"/>
                <w:sz w:val="18"/>
                <w:szCs w:val="18"/>
                <w:lang w:val="sr-Cyrl-CS"/>
              </w:rPr>
            </w:pPr>
          </w:p>
          <w:p w:rsidR="00A568EB" w:rsidRPr="004223C8" w:rsidRDefault="00A568EB" w:rsidP="004905D6">
            <w:pPr>
              <w:spacing w:after="0"/>
              <w:jc w:val="center"/>
              <w:rPr>
                <w:rFonts w:ascii="Times New Roman" w:hAnsi="Times New Roman" w:cs="Times New Roman"/>
                <w:b/>
                <w:color w:val="000000"/>
                <w:sz w:val="18"/>
                <w:szCs w:val="18"/>
                <w:lang w:val="sr-Cyrl-CS"/>
              </w:rPr>
            </w:pPr>
          </w:p>
          <w:p w:rsidR="00A568EB" w:rsidRPr="004223C8" w:rsidRDefault="00A568EB" w:rsidP="004905D6">
            <w:pPr>
              <w:spacing w:after="0"/>
              <w:jc w:val="center"/>
              <w:rPr>
                <w:rFonts w:ascii="Times New Roman" w:hAnsi="Times New Roman" w:cs="Times New Roman"/>
                <w:b/>
                <w:color w:val="000000"/>
                <w:sz w:val="18"/>
                <w:szCs w:val="18"/>
                <w:lang w:val="sr-Cyrl-CS"/>
              </w:rPr>
            </w:pPr>
          </w:p>
          <w:p w:rsidR="00A568EB" w:rsidRPr="004223C8" w:rsidRDefault="00A568EB" w:rsidP="004905D6">
            <w:pPr>
              <w:spacing w:after="0"/>
              <w:jc w:val="center"/>
              <w:rPr>
                <w:rFonts w:ascii="Times New Roman" w:hAnsi="Times New Roman" w:cs="Times New Roman"/>
                <w:b/>
                <w:color w:val="000000"/>
                <w:sz w:val="18"/>
                <w:szCs w:val="18"/>
                <w:lang w:val="sr-Cyrl-CS"/>
              </w:rPr>
            </w:pPr>
          </w:p>
        </w:tc>
        <w:tc>
          <w:tcPr>
            <w:tcW w:w="1417" w:type="dxa"/>
            <w:tcBorders>
              <w:bottom w:val="single" w:sz="4" w:space="0" w:color="auto"/>
            </w:tcBorders>
            <w:vAlign w:val="center"/>
          </w:tcPr>
          <w:p w:rsidR="00A568EB" w:rsidRPr="004223C8" w:rsidRDefault="00A568EB" w:rsidP="004905D6">
            <w:pPr>
              <w:spacing w:after="0"/>
              <w:jc w:val="center"/>
              <w:rPr>
                <w:rFonts w:ascii="Times New Roman" w:hAnsi="Times New Roman" w:cs="Times New Roman"/>
                <w:b/>
                <w:color w:val="000000"/>
                <w:sz w:val="18"/>
                <w:szCs w:val="18"/>
                <w:lang w:val="sr-Cyrl-CS"/>
              </w:rPr>
            </w:pPr>
            <w:r w:rsidRPr="004223C8">
              <w:rPr>
                <w:rFonts w:ascii="Times New Roman" w:hAnsi="Times New Roman" w:cs="Times New Roman"/>
                <w:b/>
                <w:color w:val="000000"/>
                <w:sz w:val="18"/>
                <w:szCs w:val="18"/>
                <w:lang w:val="sr-Cyrl-CS"/>
              </w:rPr>
              <w:t>Током целе године (у данима са повећаним аерозагађењем)</w:t>
            </w:r>
          </w:p>
        </w:tc>
        <w:tc>
          <w:tcPr>
            <w:tcW w:w="2410" w:type="dxa"/>
            <w:tcBorders>
              <w:bottom w:val="single" w:sz="4" w:space="0" w:color="auto"/>
            </w:tcBorders>
            <w:vAlign w:val="center"/>
          </w:tcPr>
          <w:p w:rsidR="00A568EB" w:rsidRPr="004223C8" w:rsidRDefault="00A568EB" w:rsidP="004905D6">
            <w:pPr>
              <w:spacing w:after="0"/>
              <w:jc w:val="center"/>
              <w:rPr>
                <w:rFonts w:ascii="Times New Roman" w:hAnsi="Times New Roman" w:cs="Times New Roman"/>
                <w:b/>
                <w:color w:val="000000"/>
                <w:sz w:val="18"/>
                <w:szCs w:val="18"/>
                <w:lang w:val="sr-Cyrl-CS"/>
              </w:rPr>
            </w:pPr>
            <w:r w:rsidRPr="004223C8">
              <w:rPr>
                <w:rFonts w:ascii="Times New Roman" w:hAnsi="Times New Roman" w:cs="Times New Roman"/>
                <w:b/>
                <w:color w:val="000000"/>
                <w:sz w:val="18"/>
                <w:szCs w:val="18"/>
                <w:lang w:val="sr-Cyrl-CS"/>
              </w:rPr>
              <w:t>Сарадња надлежних установа</w:t>
            </w:r>
          </w:p>
          <w:p w:rsidR="00A568EB" w:rsidRPr="004223C8" w:rsidRDefault="00A568EB" w:rsidP="004905D6">
            <w:pPr>
              <w:spacing w:after="0"/>
              <w:jc w:val="center"/>
              <w:rPr>
                <w:rFonts w:ascii="Times New Roman" w:hAnsi="Times New Roman" w:cs="Times New Roman"/>
                <w:b/>
                <w:color w:val="000000"/>
                <w:sz w:val="18"/>
                <w:szCs w:val="18"/>
                <w:lang w:val="sr-Cyrl-CS"/>
              </w:rPr>
            </w:pPr>
          </w:p>
        </w:tc>
        <w:tc>
          <w:tcPr>
            <w:tcW w:w="1843" w:type="dxa"/>
            <w:tcBorders>
              <w:bottom w:val="single" w:sz="4" w:space="0" w:color="auto"/>
            </w:tcBorders>
            <w:vAlign w:val="center"/>
          </w:tcPr>
          <w:p w:rsidR="00A568EB" w:rsidRPr="004223C8" w:rsidRDefault="00A568EB" w:rsidP="004905D6">
            <w:pPr>
              <w:spacing w:after="0"/>
              <w:jc w:val="center"/>
              <w:rPr>
                <w:rFonts w:ascii="Times New Roman" w:hAnsi="Times New Roman" w:cs="Times New Roman"/>
                <w:b/>
                <w:color w:val="000000"/>
                <w:sz w:val="18"/>
                <w:szCs w:val="18"/>
                <w:lang w:val="sr-Cyrl-CS"/>
              </w:rPr>
            </w:pPr>
            <w:r w:rsidRPr="004223C8">
              <w:rPr>
                <w:rFonts w:ascii="Times New Roman" w:hAnsi="Times New Roman" w:cs="Times New Roman"/>
                <w:b/>
                <w:color w:val="000000"/>
                <w:sz w:val="18"/>
                <w:szCs w:val="18"/>
                <w:lang w:val="sr-Cyrl-CS"/>
              </w:rPr>
              <w:t>Завод за јавно здравље</w:t>
            </w:r>
          </w:p>
          <w:p w:rsidR="00A568EB" w:rsidRPr="004223C8" w:rsidRDefault="00A568EB" w:rsidP="004905D6">
            <w:pPr>
              <w:spacing w:after="0"/>
              <w:jc w:val="center"/>
              <w:rPr>
                <w:rFonts w:ascii="Times New Roman" w:hAnsi="Times New Roman" w:cs="Times New Roman"/>
                <w:b/>
                <w:color w:val="000000"/>
                <w:sz w:val="18"/>
                <w:szCs w:val="18"/>
                <w:lang w:val="sr-Cyrl-CS"/>
              </w:rPr>
            </w:pPr>
            <w:r w:rsidRPr="004223C8">
              <w:rPr>
                <w:rFonts w:ascii="Times New Roman" w:hAnsi="Times New Roman" w:cs="Times New Roman"/>
                <w:b/>
                <w:color w:val="000000"/>
                <w:sz w:val="18"/>
                <w:szCs w:val="18"/>
                <w:lang w:val="sr-Cyrl-CS"/>
              </w:rPr>
              <w:t>Саобраћајна полиција</w:t>
            </w:r>
          </w:p>
          <w:p w:rsidR="00A568EB" w:rsidRPr="004223C8" w:rsidRDefault="00A568EB" w:rsidP="004905D6">
            <w:pPr>
              <w:spacing w:after="0"/>
              <w:jc w:val="center"/>
              <w:rPr>
                <w:rFonts w:ascii="Times New Roman" w:hAnsi="Times New Roman" w:cs="Times New Roman"/>
                <w:b/>
                <w:color w:val="000000"/>
                <w:sz w:val="18"/>
                <w:szCs w:val="18"/>
                <w:lang w:val="sr-Cyrl-CS"/>
              </w:rPr>
            </w:pPr>
            <w:r w:rsidRPr="004223C8">
              <w:rPr>
                <w:rFonts w:ascii="Times New Roman" w:hAnsi="Times New Roman" w:cs="Times New Roman"/>
                <w:b/>
                <w:color w:val="000000"/>
                <w:sz w:val="18"/>
                <w:szCs w:val="18"/>
                <w:lang w:val="sr-Cyrl-CS"/>
              </w:rPr>
              <w:t xml:space="preserve"> </w:t>
            </w:r>
          </w:p>
        </w:tc>
      </w:tr>
      <w:tr w:rsidR="00A57824" w:rsidRPr="004223C8" w:rsidTr="004905D6">
        <w:trPr>
          <w:cantSplit/>
          <w:trHeight w:val="2562"/>
        </w:trPr>
        <w:tc>
          <w:tcPr>
            <w:tcW w:w="709" w:type="dxa"/>
            <w:vAlign w:val="center"/>
          </w:tcPr>
          <w:p w:rsidR="00A57824" w:rsidRPr="004223C8" w:rsidRDefault="003A7089" w:rsidP="004905D6">
            <w:pPr>
              <w:spacing w:after="0"/>
              <w:jc w:val="center"/>
              <w:rPr>
                <w:rFonts w:ascii="Times New Roman" w:hAnsi="Times New Roman" w:cs="Times New Roman"/>
                <w:b/>
                <w:color w:val="000000"/>
                <w:sz w:val="18"/>
                <w:szCs w:val="18"/>
                <w:lang w:val="sr-Cyrl-CS"/>
              </w:rPr>
            </w:pPr>
            <w:r>
              <w:rPr>
                <w:rFonts w:ascii="Times New Roman" w:hAnsi="Times New Roman" w:cs="Times New Roman"/>
                <w:b/>
                <w:color w:val="000000"/>
                <w:sz w:val="18"/>
                <w:szCs w:val="18"/>
                <w:lang w:val="sr-Cyrl-CS"/>
              </w:rPr>
              <w:t>7</w:t>
            </w:r>
            <w:r w:rsidR="00A57824" w:rsidRPr="004223C8">
              <w:rPr>
                <w:rFonts w:ascii="Times New Roman" w:hAnsi="Times New Roman" w:cs="Times New Roman"/>
                <w:b/>
                <w:color w:val="000000"/>
                <w:sz w:val="18"/>
                <w:szCs w:val="18"/>
                <w:lang w:val="sr-Cyrl-CS"/>
              </w:rPr>
              <w:t>.</w:t>
            </w:r>
          </w:p>
        </w:tc>
        <w:tc>
          <w:tcPr>
            <w:tcW w:w="1701" w:type="dxa"/>
            <w:vAlign w:val="center"/>
          </w:tcPr>
          <w:p w:rsidR="00A57824" w:rsidRPr="00B56404" w:rsidRDefault="00A76D3A" w:rsidP="004905D6">
            <w:pPr>
              <w:spacing w:after="0"/>
              <w:jc w:val="center"/>
              <w:rPr>
                <w:rFonts w:ascii="Times New Roman" w:hAnsi="Times New Roman" w:cs="Times New Roman"/>
                <w:b/>
                <w:color w:val="000000"/>
                <w:sz w:val="18"/>
                <w:szCs w:val="18"/>
                <w:lang w:val="sr-Latn-RS"/>
              </w:rPr>
            </w:pPr>
            <w:r w:rsidRPr="004223C8">
              <w:rPr>
                <w:rFonts w:ascii="Times New Roman" w:hAnsi="Times New Roman" w:cs="Times New Roman"/>
                <w:b/>
                <w:color w:val="000000"/>
                <w:sz w:val="18"/>
                <w:szCs w:val="18"/>
                <w:lang w:val="sr-Cyrl-CS"/>
              </w:rPr>
              <w:t xml:space="preserve">Стимулисање коришћења еколошких </w:t>
            </w:r>
            <w:r w:rsidR="00B56404">
              <w:rPr>
                <w:rFonts w:ascii="Times New Roman" w:hAnsi="Times New Roman" w:cs="Times New Roman"/>
                <w:b/>
                <w:color w:val="000000"/>
                <w:sz w:val="18"/>
                <w:szCs w:val="18"/>
                <w:lang w:val="sr-Cyrl-CS"/>
              </w:rPr>
              <w:t>моторних горива</w:t>
            </w:r>
            <w:r w:rsidR="00B56404">
              <w:rPr>
                <w:rFonts w:ascii="Times New Roman" w:hAnsi="Times New Roman" w:cs="Times New Roman"/>
                <w:b/>
                <w:color w:val="000000"/>
                <w:sz w:val="18"/>
                <w:szCs w:val="18"/>
                <w:lang w:val="sr-Latn-RS"/>
              </w:rPr>
              <w:t>.</w:t>
            </w:r>
          </w:p>
        </w:tc>
        <w:tc>
          <w:tcPr>
            <w:tcW w:w="3119" w:type="dxa"/>
            <w:vAlign w:val="center"/>
          </w:tcPr>
          <w:p w:rsidR="00A57824" w:rsidRPr="004223C8" w:rsidRDefault="00A76D3A" w:rsidP="004905D6">
            <w:pPr>
              <w:spacing w:after="0"/>
              <w:jc w:val="center"/>
              <w:rPr>
                <w:rFonts w:ascii="Times New Roman" w:hAnsi="Times New Roman" w:cs="Times New Roman"/>
                <w:b/>
                <w:color w:val="000000"/>
                <w:sz w:val="18"/>
                <w:szCs w:val="18"/>
                <w:lang w:val="sr-Cyrl-CS"/>
              </w:rPr>
            </w:pPr>
            <w:r w:rsidRPr="004223C8">
              <w:rPr>
                <w:rFonts w:ascii="Times New Roman" w:hAnsi="Times New Roman" w:cs="Times New Roman"/>
                <w:b/>
                <w:color w:val="000000"/>
                <w:sz w:val="18"/>
                <w:szCs w:val="18"/>
                <w:lang w:val="sr-Cyrl-CS"/>
              </w:rPr>
              <w:t>Стимулисање коришћења еколошких моторних горива као што су компримовани нафтни гас – ЦНГ, течни нафтни гас ТНГ и хибридн</w:t>
            </w:r>
            <w:r w:rsidR="00A224D8" w:rsidRPr="004223C8">
              <w:rPr>
                <w:rFonts w:ascii="Times New Roman" w:hAnsi="Times New Roman" w:cs="Times New Roman"/>
                <w:b/>
                <w:color w:val="000000"/>
                <w:sz w:val="18"/>
                <w:szCs w:val="18"/>
                <w:lang w:val="sr-Cyrl-CS"/>
              </w:rPr>
              <w:t xml:space="preserve">их и електричних мотора.  Нарочито је битно да се кроз субвенције предвиде средства за употребу наведених горива и мотора за јавни градски превоз, како за аутобуски саобраћај тако и за такси превоз. </w:t>
            </w:r>
          </w:p>
        </w:tc>
        <w:tc>
          <w:tcPr>
            <w:tcW w:w="1417" w:type="dxa"/>
            <w:vAlign w:val="center"/>
          </w:tcPr>
          <w:p w:rsidR="00A57824" w:rsidRPr="004223C8" w:rsidRDefault="00A224D8" w:rsidP="004905D6">
            <w:pPr>
              <w:spacing w:after="0"/>
              <w:ind w:right="-87"/>
              <w:jc w:val="center"/>
              <w:rPr>
                <w:rFonts w:ascii="Times New Roman" w:hAnsi="Times New Roman" w:cs="Times New Roman"/>
                <w:b/>
                <w:color w:val="000000"/>
                <w:sz w:val="18"/>
                <w:szCs w:val="18"/>
                <w:lang w:val="sr-Cyrl-CS"/>
              </w:rPr>
            </w:pPr>
            <w:r w:rsidRPr="004223C8">
              <w:rPr>
                <w:rFonts w:ascii="Times New Roman" w:hAnsi="Times New Roman" w:cs="Times New Roman"/>
                <w:b/>
                <w:color w:val="000000"/>
                <w:sz w:val="18"/>
                <w:szCs w:val="18"/>
                <w:lang w:val="sr-Cyrl-CS"/>
              </w:rPr>
              <w:t>2021.године</w:t>
            </w:r>
          </w:p>
        </w:tc>
        <w:tc>
          <w:tcPr>
            <w:tcW w:w="2410" w:type="dxa"/>
            <w:vAlign w:val="center"/>
          </w:tcPr>
          <w:p w:rsidR="00A57824" w:rsidRPr="004223C8" w:rsidRDefault="00A224D8" w:rsidP="004905D6">
            <w:pPr>
              <w:spacing w:after="0"/>
              <w:jc w:val="center"/>
              <w:rPr>
                <w:rFonts w:ascii="Times New Roman" w:hAnsi="Times New Roman" w:cs="Times New Roman"/>
                <w:b/>
                <w:color w:val="000000"/>
                <w:sz w:val="18"/>
                <w:szCs w:val="18"/>
                <w:lang w:val="sr-Cyrl-CS"/>
              </w:rPr>
            </w:pPr>
            <w:r w:rsidRPr="004223C8">
              <w:rPr>
                <w:rFonts w:ascii="Times New Roman" w:hAnsi="Times New Roman" w:cs="Times New Roman"/>
                <w:b/>
                <w:color w:val="000000"/>
                <w:sz w:val="18"/>
                <w:szCs w:val="18"/>
                <w:lang w:val="sr-Cyrl-CS"/>
              </w:rPr>
              <w:t>Одлука Града Сремска Митровица</w:t>
            </w:r>
          </w:p>
        </w:tc>
        <w:tc>
          <w:tcPr>
            <w:tcW w:w="1843" w:type="dxa"/>
            <w:vAlign w:val="center"/>
          </w:tcPr>
          <w:p w:rsidR="00A57824" w:rsidRPr="004223C8" w:rsidRDefault="00A57824" w:rsidP="004905D6">
            <w:pPr>
              <w:spacing w:after="0"/>
              <w:jc w:val="center"/>
              <w:rPr>
                <w:rFonts w:ascii="Times New Roman" w:hAnsi="Times New Roman" w:cs="Times New Roman"/>
                <w:b/>
                <w:color w:val="000000"/>
                <w:sz w:val="18"/>
                <w:szCs w:val="18"/>
                <w:lang w:val="sr-Cyrl-CS"/>
              </w:rPr>
            </w:pPr>
            <w:r w:rsidRPr="004223C8">
              <w:rPr>
                <w:rFonts w:ascii="Times New Roman" w:hAnsi="Times New Roman" w:cs="Times New Roman"/>
                <w:b/>
                <w:color w:val="000000"/>
                <w:sz w:val="18"/>
                <w:szCs w:val="18"/>
                <w:lang w:val="sr-Cyrl-CS"/>
              </w:rPr>
              <w:t>Град Сремска Миитровиа</w:t>
            </w:r>
          </w:p>
        </w:tc>
      </w:tr>
    </w:tbl>
    <w:p w:rsidR="00BE4425" w:rsidRPr="004223C8" w:rsidRDefault="00BE4425" w:rsidP="004905D6">
      <w:pPr>
        <w:jc w:val="center"/>
        <w:rPr>
          <w:rFonts w:ascii="Times New Roman" w:hAnsi="Times New Roman" w:cs="Times New Roman"/>
        </w:rPr>
      </w:pPr>
    </w:p>
    <w:sectPr w:rsidR="00BE4425" w:rsidRPr="004223C8" w:rsidSect="004905D6">
      <w:footerReference w:type="default" r:id="rId11"/>
      <w:pgSz w:w="11907" w:h="16839" w:code="9"/>
      <w:pgMar w:top="1134" w:right="851" w:bottom="1134" w:left="851"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922" w:rsidRDefault="00441922" w:rsidP="00825680">
      <w:pPr>
        <w:spacing w:after="0" w:line="240" w:lineRule="auto"/>
      </w:pPr>
      <w:r>
        <w:separator/>
      </w:r>
    </w:p>
  </w:endnote>
  <w:endnote w:type="continuationSeparator" w:id="0">
    <w:p w:rsidR="00441922" w:rsidRDefault="00441922" w:rsidP="0082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412869"/>
      <w:docPartObj>
        <w:docPartGallery w:val="Page Numbers (Bottom of Page)"/>
        <w:docPartUnique/>
      </w:docPartObj>
    </w:sdtPr>
    <w:sdtEndPr>
      <w:rPr>
        <w:noProof/>
      </w:rPr>
    </w:sdtEndPr>
    <w:sdtContent>
      <w:p w:rsidR="00E63826" w:rsidRDefault="00C551FA">
        <w:pPr>
          <w:pStyle w:val="Footer"/>
          <w:jc w:val="center"/>
        </w:pPr>
        <w:r>
          <w:fldChar w:fldCharType="begin"/>
        </w:r>
        <w:r w:rsidR="00E63826">
          <w:instrText xml:space="preserve"> PAGE   \* MERGEFORMAT </w:instrText>
        </w:r>
        <w:r>
          <w:fldChar w:fldCharType="separate"/>
        </w:r>
        <w:r w:rsidR="004905D6">
          <w:rPr>
            <w:noProof/>
          </w:rPr>
          <w:t>39</w:t>
        </w:r>
        <w:r>
          <w:rPr>
            <w:noProof/>
          </w:rPr>
          <w:fldChar w:fldCharType="end"/>
        </w:r>
      </w:p>
    </w:sdtContent>
  </w:sdt>
  <w:p w:rsidR="00E63826" w:rsidRDefault="00E63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922" w:rsidRDefault="00441922" w:rsidP="00825680">
      <w:pPr>
        <w:spacing w:after="0" w:line="240" w:lineRule="auto"/>
      </w:pPr>
      <w:r>
        <w:separator/>
      </w:r>
    </w:p>
  </w:footnote>
  <w:footnote w:type="continuationSeparator" w:id="0">
    <w:p w:rsidR="00441922" w:rsidRDefault="00441922" w:rsidP="00825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F5F9F"/>
    <w:multiLevelType w:val="hybridMultilevel"/>
    <w:tmpl w:val="37482668"/>
    <w:lvl w:ilvl="0" w:tplc="220A6496">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045C5B50"/>
    <w:multiLevelType w:val="hybridMultilevel"/>
    <w:tmpl w:val="A5DA12F8"/>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
    <w:nsid w:val="06D72664"/>
    <w:multiLevelType w:val="hybridMultilevel"/>
    <w:tmpl w:val="F850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86ACB"/>
    <w:multiLevelType w:val="hybridMultilevel"/>
    <w:tmpl w:val="8A80BFF0"/>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4">
    <w:nsid w:val="10A36495"/>
    <w:multiLevelType w:val="hybridMultilevel"/>
    <w:tmpl w:val="461E5A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235FC4"/>
    <w:multiLevelType w:val="hybridMultilevel"/>
    <w:tmpl w:val="A29A7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4312C"/>
    <w:multiLevelType w:val="hybridMultilevel"/>
    <w:tmpl w:val="31724BE0"/>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7">
    <w:nsid w:val="22833BDD"/>
    <w:multiLevelType w:val="hybridMultilevel"/>
    <w:tmpl w:val="A7ACF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740C9"/>
    <w:multiLevelType w:val="hybridMultilevel"/>
    <w:tmpl w:val="268AE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BB0483"/>
    <w:multiLevelType w:val="hybridMultilevel"/>
    <w:tmpl w:val="12D4962C"/>
    <w:lvl w:ilvl="0" w:tplc="AE10068A">
      <w:start w:val="5"/>
      <w:numFmt w:val="decimal"/>
      <w:lvlText w:val="%1."/>
      <w:lvlJc w:val="left"/>
      <w:pPr>
        <w:tabs>
          <w:tab w:val="num" w:pos="390"/>
        </w:tabs>
        <w:ind w:left="390" w:hanging="390"/>
      </w:pPr>
      <w:rPr>
        <w:rFonts w:hint="default"/>
        <w:sz w:val="22"/>
        <w:szCs w:val="22"/>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0">
    <w:nsid w:val="23C612D8"/>
    <w:multiLevelType w:val="hybridMultilevel"/>
    <w:tmpl w:val="45506E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4D002F9"/>
    <w:multiLevelType w:val="hybridMultilevel"/>
    <w:tmpl w:val="88C8D97A"/>
    <w:lvl w:ilvl="0" w:tplc="B4D292A4">
      <w:start w:val="1"/>
      <w:numFmt w:val="decimal"/>
      <w:lvlText w:val="%1."/>
      <w:lvlJc w:val="left"/>
      <w:pPr>
        <w:tabs>
          <w:tab w:val="num" w:pos="720"/>
        </w:tabs>
        <w:ind w:left="720" w:hanging="360"/>
      </w:pPr>
      <w:rPr>
        <w:rFonts w:hint="default"/>
      </w:rPr>
    </w:lvl>
    <w:lvl w:ilvl="1" w:tplc="032E603C">
      <w:numFmt w:val="none"/>
      <w:lvlText w:val=""/>
      <w:lvlJc w:val="left"/>
      <w:pPr>
        <w:tabs>
          <w:tab w:val="num" w:pos="360"/>
        </w:tabs>
      </w:pPr>
    </w:lvl>
    <w:lvl w:ilvl="2" w:tplc="6B82B8D2">
      <w:numFmt w:val="none"/>
      <w:lvlText w:val=""/>
      <w:lvlJc w:val="left"/>
      <w:pPr>
        <w:tabs>
          <w:tab w:val="num" w:pos="360"/>
        </w:tabs>
      </w:pPr>
    </w:lvl>
    <w:lvl w:ilvl="3" w:tplc="C48E0D3C">
      <w:numFmt w:val="none"/>
      <w:lvlText w:val=""/>
      <w:lvlJc w:val="left"/>
      <w:pPr>
        <w:tabs>
          <w:tab w:val="num" w:pos="360"/>
        </w:tabs>
      </w:pPr>
    </w:lvl>
    <w:lvl w:ilvl="4" w:tplc="0E2C02DE">
      <w:numFmt w:val="none"/>
      <w:lvlText w:val=""/>
      <w:lvlJc w:val="left"/>
      <w:pPr>
        <w:tabs>
          <w:tab w:val="num" w:pos="360"/>
        </w:tabs>
      </w:pPr>
    </w:lvl>
    <w:lvl w:ilvl="5" w:tplc="4A540B20">
      <w:numFmt w:val="none"/>
      <w:lvlText w:val=""/>
      <w:lvlJc w:val="left"/>
      <w:pPr>
        <w:tabs>
          <w:tab w:val="num" w:pos="360"/>
        </w:tabs>
      </w:pPr>
    </w:lvl>
    <w:lvl w:ilvl="6" w:tplc="23D87A26">
      <w:numFmt w:val="none"/>
      <w:lvlText w:val=""/>
      <w:lvlJc w:val="left"/>
      <w:pPr>
        <w:tabs>
          <w:tab w:val="num" w:pos="360"/>
        </w:tabs>
      </w:pPr>
    </w:lvl>
    <w:lvl w:ilvl="7" w:tplc="A594978A">
      <w:numFmt w:val="none"/>
      <w:lvlText w:val=""/>
      <w:lvlJc w:val="left"/>
      <w:pPr>
        <w:tabs>
          <w:tab w:val="num" w:pos="360"/>
        </w:tabs>
      </w:pPr>
    </w:lvl>
    <w:lvl w:ilvl="8" w:tplc="02F832C0">
      <w:numFmt w:val="none"/>
      <w:lvlText w:val=""/>
      <w:lvlJc w:val="left"/>
      <w:pPr>
        <w:tabs>
          <w:tab w:val="num" w:pos="360"/>
        </w:tabs>
      </w:pPr>
    </w:lvl>
  </w:abstractNum>
  <w:abstractNum w:abstractNumId="12">
    <w:nsid w:val="26553F32"/>
    <w:multiLevelType w:val="hybridMultilevel"/>
    <w:tmpl w:val="DE92068E"/>
    <w:lvl w:ilvl="0" w:tplc="F02C8CB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E83426"/>
    <w:multiLevelType w:val="multilevel"/>
    <w:tmpl w:val="148CB91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34079C"/>
    <w:multiLevelType w:val="hybridMultilevel"/>
    <w:tmpl w:val="17E878DA"/>
    <w:lvl w:ilvl="0" w:tplc="F25EB78C">
      <w:start w:val="1"/>
      <w:numFmt w:val="upperRoman"/>
      <w:lvlText w:val="%1."/>
      <w:lvlJc w:val="left"/>
      <w:pPr>
        <w:ind w:left="128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BA06AA"/>
    <w:multiLevelType w:val="multilevel"/>
    <w:tmpl w:val="19F2AB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7487A76"/>
    <w:multiLevelType w:val="hybridMultilevel"/>
    <w:tmpl w:val="4386F068"/>
    <w:lvl w:ilvl="0" w:tplc="972CF9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A4533B"/>
    <w:multiLevelType w:val="hybridMultilevel"/>
    <w:tmpl w:val="65BC695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8">
    <w:nsid w:val="3D291CA0"/>
    <w:multiLevelType w:val="hybridMultilevel"/>
    <w:tmpl w:val="7272E6A2"/>
    <w:lvl w:ilvl="0" w:tplc="617A182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39261A"/>
    <w:multiLevelType w:val="hybridMultilevel"/>
    <w:tmpl w:val="F24ABE8C"/>
    <w:lvl w:ilvl="0" w:tplc="EEE2D7C8">
      <w:start w:val="1"/>
      <w:numFmt w:val="bullet"/>
      <w:lvlText w:val=""/>
      <w:lvlJc w:val="left"/>
      <w:pPr>
        <w:tabs>
          <w:tab w:val="num" w:pos="720"/>
        </w:tabs>
        <w:ind w:left="720" w:hanging="360"/>
      </w:pPr>
      <w:rPr>
        <w:rFonts w:ascii="Symbol" w:hAnsi="Symbol" w:hint="default"/>
        <w:caps w:val="0"/>
        <w:strike w:val="0"/>
        <w:dstrike w:val="0"/>
        <w:outline w:val="0"/>
        <w:shadow w:val="0"/>
        <w:emboss w:val="0"/>
        <w:imprint w:val="0"/>
        <w:vanish w:val="0"/>
        <w:color w:val="auto"/>
        <w:sz w:val="22"/>
        <w:szCs w:val="2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B47360"/>
    <w:multiLevelType w:val="hybridMultilevel"/>
    <w:tmpl w:val="FC3AF51E"/>
    <w:lvl w:ilvl="0" w:tplc="5DF6FEA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C207C7"/>
    <w:multiLevelType w:val="hybridMultilevel"/>
    <w:tmpl w:val="5294541C"/>
    <w:lvl w:ilvl="0" w:tplc="7B700154">
      <w:start w:val="365"/>
      <w:numFmt w:val="decimal"/>
      <w:lvlText w:val="(%1"/>
      <w:lvlJc w:val="left"/>
      <w:pPr>
        <w:ind w:left="951" w:hanging="375"/>
      </w:pPr>
      <w:rPr>
        <w:rFonts w:hint="default"/>
        <w:color w:val="000000"/>
      </w:rPr>
    </w:lvl>
    <w:lvl w:ilvl="1" w:tplc="241A0019" w:tentative="1">
      <w:start w:val="1"/>
      <w:numFmt w:val="lowerLetter"/>
      <w:lvlText w:val="%2."/>
      <w:lvlJc w:val="left"/>
      <w:pPr>
        <w:ind w:left="1656" w:hanging="360"/>
      </w:pPr>
    </w:lvl>
    <w:lvl w:ilvl="2" w:tplc="241A001B" w:tentative="1">
      <w:start w:val="1"/>
      <w:numFmt w:val="lowerRoman"/>
      <w:lvlText w:val="%3."/>
      <w:lvlJc w:val="right"/>
      <w:pPr>
        <w:ind w:left="2376" w:hanging="180"/>
      </w:pPr>
    </w:lvl>
    <w:lvl w:ilvl="3" w:tplc="241A000F" w:tentative="1">
      <w:start w:val="1"/>
      <w:numFmt w:val="decimal"/>
      <w:lvlText w:val="%4."/>
      <w:lvlJc w:val="left"/>
      <w:pPr>
        <w:ind w:left="3096" w:hanging="360"/>
      </w:pPr>
    </w:lvl>
    <w:lvl w:ilvl="4" w:tplc="241A0019" w:tentative="1">
      <w:start w:val="1"/>
      <w:numFmt w:val="lowerLetter"/>
      <w:lvlText w:val="%5."/>
      <w:lvlJc w:val="left"/>
      <w:pPr>
        <w:ind w:left="3816" w:hanging="360"/>
      </w:pPr>
    </w:lvl>
    <w:lvl w:ilvl="5" w:tplc="241A001B" w:tentative="1">
      <w:start w:val="1"/>
      <w:numFmt w:val="lowerRoman"/>
      <w:lvlText w:val="%6."/>
      <w:lvlJc w:val="right"/>
      <w:pPr>
        <w:ind w:left="4536" w:hanging="180"/>
      </w:pPr>
    </w:lvl>
    <w:lvl w:ilvl="6" w:tplc="241A000F" w:tentative="1">
      <w:start w:val="1"/>
      <w:numFmt w:val="decimal"/>
      <w:lvlText w:val="%7."/>
      <w:lvlJc w:val="left"/>
      <w:pPr>
        <w:ind w:left="5256" w:hanging="360"/>
      </w:pPr>
    </w:lvl>
    <w:lvl w:ilvl="7" w:tplc="241A0019" w:tentative="1">
      <w:start w:val="1"/>
      <w:numFmt w:val="lowerLetter"/>
      <w:lvlText w:val="%8."/>
      <w:lvlJc w:val="left"/>
      <w:pPr>
        <w:ind w:left="5976" w:hanging="360"/>
      </w:pPr>
    </w:lvl>
    <w:lvl w:ilvl="8" w:tplc="241A001B" w:tentative="1">
      <w:start w:val="1"/>
      <w:numFmt w:val="lowerRoman"/>
      <w:lvlText w:val="%9."/>
      <w:lvlJc w:val="right"/>
      <w:pPr>
        <w:ind w:left="6696" w:hanging="180"/>
      </w:pPr>
    </w:lvl>
  </w:abstractNum>
  <w:abstractNum w:abstractNumId="22">
    <w:nsid w:val="48D5574D"/>
    <w:multiLevelType w:val="hybridMultilevel"/>
    <w:tmpl w:val="F6FA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DB70DA"/>
    <w:multiLevelType w:val="multilevel"/>
    <w:tmpl w:val="DE92068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D295FC8"/>
    <w:multiLevelType w:val="hybridMultilevel"/>
    <w:tmpl w:val="7D7C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2C4F12"/>
    <w:multiLevelType w:val="hybridMultilevel"/>
    <w:tmpl w:val="CA0CC59E"/>
    <w:lvl w:ilvl="0" w:tplc="9C60AE28">
      <w:start w:val="340"/>
      <w:numFmt w:val="bullet"/>
      <w:lvlText w:val="-"/>
      <w:lvlJc w:val="left"/>
      <w:pPr>
        <w:tabs>
          <w:tab w:val="num" w:pos="928"/>
        </w:tabs>
        <w:ind w:left="928" w:hanging="360"/>
      </w:pPr>
      <w:rPr>
        <w:rFonts w:ascii="Times New Roman" w:eastAsia="Times New Roman" w:hAnsi="Times New Roman" w:cs="Times New Roman" w:hint="default"/>
      </w:rPr>
    </w:lvl>
    <w:lvl w:ilvl="1" w:tplc="04090003">
      <w:start w:val="1"/>
      <w:numFmt w:val="bullet"/>
      <w:lvlText w:val="o"/>
      <w:lvlJc w:val="left"/>
      <w:pPr>
        <w:tabs>
          <w:tab w:val="num" w:pos="1070"/>
        </w:tabs>
        <w:ind w:left="107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E6964D0"/>
    <w:multiLevelType w:val="hybridMultilevel"/>
    <w:tmpl w:val="921A5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FF18AB"/>
    <w:multiLevelType w:val="hybridMultilevel"/>
    <w:tmpl w:val="42BC8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727118"/>
    <w:multiLevelType w:val="hybridMultilevel"/>
    <w:tmpl w:val="062AB8E0"/>
    <w:lvl w:ilvl="0" w:tplc="5C1CF1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B34681"/>
    <w:multiLevelType w:val="hybridMultilevel"/>
    <w:tmpl w:val="5D90DB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85340CC"/>
    <w:multiLevelType w:val="hybridMultilevel"/>
    <w:tmpl w:val="A6824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1D2938"/>
    <w:multiLevelType w:val="hybridMultilevel"/>
    <w:tmpl w:val="9E8288F0"/>
    <w:lvl w:ilvl="0" w:tplc="FBD0154E">
      <w:start w:val="1"/>
      <w:numFmt w:val="bullet"/>
      <w:lvlText w:val=""/>
      <w:lvlJc w:val="left"/>
      <w:pPr>
        <w:tabs>
          <w:tab w:val="num" w:pos="720"/>
        </w:tabs>
        <w:ind w:left="720" w:hanging="360"/>
      </w:pPr>
      <w:rPr>
        <w:rFonts w:ascii="Symbol" w:hAnsi="Symbol" w:hint="default"/>
      </w:rPr>
    </w:lvl>
    <w:lvl w:ilvl="1" w:tplc="AFE09E00">
      <w:start w:val="1"/>
      <w:numFmt w:val="decimal"/>
      <w:lvlText w:val="%2."/>
      <w:lvlJc w:val="left"/>
      <w:pPr>
        <w:tabs>
          <w:tab w:val="num" w:pos="1440"/>
        </w:tabs>
        <w:ind w:left="1440" w:hanging="360"/>
      </w:pPr>
    </w:lvl>
    <w:lvl w:ilvl="2" w:tplc="0310BDF8">
      <w:start w:val="1"/>
      <w:numFmt w:val="decimal"/>
      <w:lvlText w:val="%3."/>
      <w:lvlJc w:val="left"/>
      <w:pPr>
        <w:tabs>
          <w:tab w:val="num" w:pos="2160"/>
        </w:tabs>
        <w:ind w:left="2160" w:hanging="360"/>
      </w:pPr>
    </w:lvl>
    <w:lvl w:ilvl="3" w:tplc="66EE1C46">
      <w:start w:val="1"/>
      <w:numFmt w:val="decimal"/>
      <w:lvlText w:val="%4."/>
      <w:lvlJc w:val="left"/>
      <w:pPr>
        <w:tabs>
          <w:tab w:val="num" w:pos="2880"/>
        </w:tabs>
        <w:ind w:left="2880" w:hanging="360"/>
      </w:pPr>
    </w:lvl>
    <w:lvl w:ilvl="4" w:tplc="10700592">
      <w:start w:val="1"/>
      <w:numFmt w:val="decimal"/>
      <w:lvlText w:val="%5."/>
      <w:lvlJc w:val="left"/>
      <w:pPr>
        <w:tabs>
          <w:tab w:val="num" w:pos="3600"/>
        </w:tabs>
        <w:ind w:left="3600" w:hanging="360"/>
      </w:pPr>
    </w:lvl>
    <w:lvl w:ilvl="5" w:tplc="FD38E03A">
      <w:start w:val="1"/>
      <w:numFmt w:val="decimal"/>
      <w:lvlText w:val="%6."/>
      <w:lvlJc w:val="left"/>
      <w:pPr>
        <w:tabs>
          <w:tab w:val="num" w:pos="4320"/>
        </w:tabs>
        <w:ind w:left="4320" w:hanging="360"/>
      </w:pPr>
    </w:lvl>
    <w:lvl w:ilvl="6" w:tplc="A0904BF4">
      <w:start w:val="1"/>
      <w:numFmt w:val="decimal"/>
      <w:lvlText w:val="%7."/>
      <w:lvlJc w:val="left"/>
      <w:pPr>
        <w:tabs>
          <w:tab w:val="num" w:pos="5040"/>
        </w:tabs>
        <w:ind w:left="5040" w:hanging="360"/>
      </w:pPr>
    </w:lvl>
    <w:lvl w:ilvl="7" w:tplc="1F1A7106">
      <w:start w:val="1"/>
      <w:numFmt w:val="decimal"/>
      <w:lvlText w:val="%8."/>
      <w:lvlJc w:val="left"/>
      <w:pPr>
        <w:tabs>
          <w:tab w:val="num" w:pos="5760"/>
        </w:tabs>
        <w:ind w:left="5760" w:hanging="360"/>
      </w:pPr>
    </w:lvl>
    <w:lvl w:ilvl="8" w:tplc="4EFA3F36">
      <w:start w:val="1"/>
      <w:numFmt w:val="decimal"/>
      <w:lvlText w:val="%9."/>
      <w:lvlJc w:val="left"/>
      <w:pPr>
        <w:tabs>
          <w:tab w:val="num" w:pos="6480"/>
        </w:tabs>
        <w:ind w:left="6480" w:hanging="360"/>
      </w:pPr>
    </w:lvl>
  </w:abstractNum>
  <w:abstractNum w:abstractNumId="32">
    <w:nsid w:val="5C12718D"/>
    <w:multiLevelType w:val="hybridMultilevel"/>
    <w:tmpl w:val="0C98A3EE"/>
    <w:lvl w:ilvl="0" w:tplc="04090001">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2B4047"/>
    <w:multiLevelType w:val="hybridMultilevel"/>
    <w:tmpl w:val="F9E09D90"/>
    <w:lvl w:ilvl="0" w:tplc="AFBEA636">
      <w:start w:val="1"/>
      <w:numFmt w:val="decimal"/>
      <w:lvlText w:val="%1."/>
      <w:lvlJc w:val="left"/>
      <w:pPr>
        <w:tabs>
          <w:tab w:val="num" w:pos="644"/>
        </w:tabs>
        <w:ind w:left="644"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6E7088B"/>
    <w:multiLevelType w:val="multilevel"/>
    <w:tmpl w:val="CAF23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7347F60"/>
    <w:multiLevelType w:val="hybridMultilevel"/>
    <w:tmpl w:val="C93460CC"/>
    <w:lvl w:ilvl="0" w:tplc="73502D36">
      <w:start w:val="1"/>
      <w:numFmt w:val="decimal"/>
      <w:lvlText w:val="%1."/>
      <w:lvlJc w:val="left"/>
      <w:pPr>
        <w:ind w:left="720" w:hanging="360"/>
      </w:pPr>
      <w:rPr>
        <w:rFonts w:hint="default"/>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6AC85837"/>
    <w:multiLevelType w:val="hybridMultilevel"/>
    <w:tmpl w:val="FB58030E"/>
    <w:lvl w:ilvl="0" w:tplc="0409000F">
      <w:numFmt w:val="bullet"/>
      <w:lvlText w:val="-"/>
      <w:lvlJc w:val="left"/>
      <w:pPr>
        <w:ind w:left="720" w:hanging="360"/>
      </w:pPr>
      <w:rPr>
        <w:rFonts w:ascii="Arial" w:eastAsia="Arial" w:hAnsi="Arial" w:cs="Arial" w:hint="default"/>
        <w:w w:val="103"/>
        <w:sz w:val="20"/>
        <w:szCs w:val="20"/>
        <w:lang w:val="en-US" w:eastAsia="en-US" w:bidi="en-US"/>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nsid w:val="71D96C27"/>
    <w:multiLevelType w:val="singleLevel"/>
    <w:tmpl w:val="04090017"/>
    <w:lvl w:ilvl="0">
      <w:start w:val="1"/>
      <w:numFmt w:val="lowerLetter"/>
      <w:lvlText w:val="%1)"/>
      <w:lvlJc w:val="left"/>
      <w:pPr>
        <w:tabs>
          <w:tab w:val="num" w:pos="360"/>
        </w:tabs>
        <w:ind w:left="360" w:hanging="360"/>
      </w:pPr>
    </w:lvl>
  </w:abstractNum>
  <w:abstractNum w:abstractNumId="38">
    <w:nsid w:val="743A13E4"/>
    <w:multiLevelType w:val="hybridMultilevel"/>
    <w:tmpl w:val="879C162C"/>
    <w:lvl w:ilvl="0" w:tplc="EB860522">
      <w:start w:val="1"/>
      <w:numFmt w:val="decimal"/>
      <w:lvlText w:val="%1."/>
      <w:lvlJc w:val="left"/>
      <w:pPr>
        <w:ind w:left="720" w:hanging="360"/>
      </w:pPr>
    </w:lvl>
    <w:lvl w:ilvl="1" w:tplc="4058D106" w:tentative="1">
      <w:start w:val="1"/>
      <w:numFmt w:val="lowerLetter"/>
      <w:lvlText w:val="%2."/>
      <w:lvlJc w:val="left"/>
      <w:pPr>
        <w:ind w:left="1440" w:hanging="360"/>
      </w:pPr>
    </w:lvl>
    <w:lvl w:ilvl="2" w:tplc="790054B4" w:tentative="1">
      <w:start w:val="1"/>
      <w:numFmt w:val="lowerRoman"/>
      <w:lvlText w:val="%3."/>
      <w:lvlJc w:val="right"/>
      <w:pPr>
        <w:ind w:left="2160" w:hanging="180"/>
      </w:pPr>
    </w:lvl>
    <w:lvl w:ilvl="3" w:tplc="DF22C126" w:tentative="1">
      <w:start w:val="1"/>
      <w:numFmt w:val="decimal"/>
      <w:lvlText w:val="%4."/>
      <w:lvlJc w:val="left"/>
      <w:pPr>
        <w:ind w:left="2880" w:hanging="360"/>
      </w:pPr>
    </w:lvl>
    <w:lvl w:ilvl="4" w:tplc="56A2F226" w:tentative="1">
      <w:start w:val="1"/>
      <w:numFmt w:val="lowerLetter"/>
      <w:lvlText w:val="%5."/>
      <w:lvlJc w:val="left"/>
      <w:pPr>
        <w:ind w:left="3600" w:hanging="360"/>
      </w:pPr>
    </w:lvl>
    <w:lvl w:ilvl="5" w:tplc="56F0BEC6" w:tentative="1">
      <w:start w:val="1"/>
      <w:numFmt w:val="lowerRoman"/>
      <w:lvlText w:val="%6."/>
      <w:lvlJc w:val="right"/>
      <w:pPr>
        <w:ind w:left="4320" w:hanging="180"/>
      </w:pPr>
    </w:lvl>
    <w:lvl w:ilvl="6" w:tplc="46EAEE10" w:tentative="1">
      <w:start w:val="1"/>
      <w:numFmt w:val="decimal"/>
      <w:lvlText w:val="%7."/>
      <w:lvlJc w:val="left"/>
      <w:pPr>
        <w:ind w:left="5040" w:hanging="360"/>
      </w:pPr>
    </w:lvl>
    <w:lvl w:ilvl="7" w:tplc="5E22928E" w:tentative="1">
      <w:start w:val="1"/>
      <w:numFmt w:val="lowerLetter"/>
      <w:lvlText w:val="%8."/>
      <w:lvlJc w:val="left"/>
      <w:pPr>
        <w:ind w:left="5760" w:hanging="360"/>
      </w:pPr>
    </w:lvl>
    <w:lvl w:ilvl="8" w:tplc="C14AE16E" w:tentative="1">
      <w:start w:val="1"/>
      <w:numFmt w:val="lowerRoman"/>
      <w:lvlText w:val="%9."/>
      <w:lvlJc w:val="right"/>
      <w:pPr>
        <w:ind w:left="6480" w:hanging="180"/>
      </w:pPr>
    </w:lvl>
  </w:abstractNum>
  <w:abstractNum w:abstractNumId="39">
    <w:nsid w:val="74955B30"/>
    <w:multiLevelType w:val="hybridMultilevel"/>
    <w:tmpl w:val="EFEA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E21503"/>
    <w:multiLevelType w:val="hybridMultilevel"/>
    <w:tmpl w:val="B704847C"/>
    <w:lvl w:ilvl="0" w:tplc="241A000F">
      <w:start w:val="1"/>
      <w:numFmt w:val="bullet"/>
      <w:lvlText w:val=""/>
      <w:lvlJc w:val="left"/>
      <w:pPr>
        <w:tabs>
          <w:tab w:val="num" w:pos="840"/>
        </w:tabs>
        <w:ind w:left="84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41">
    <w:nsid w:val="76ED4188"/>
    <w:multiLevelType w:val="hybridMultilevel"/>
    <w:tmpl w:val="37F4E3CA"/>
    <w:lvl w:ilvl="0" w:tplc="51A244A8">
      <w:start w:val="1"/>
      <w:numFmt w:val="decimal"/>
      <w:lvlText w:val="%1.)"/>
      <w:lvlJc w:val="left"/>
      <w:pPr>
        <w:ind w:left="720" w:hanging="360"/>
      </w:pPr>
      <w:rPr>
        <w:rFonts w:cs="Verdana" w:hint="default"/>
        <w:color w:val="00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7071FC7"/>
    <w:multiLevelType w:val="hybridMultilevel"/>
    <w:tmpl w:val="760069F2"/>
    <w:lvl w:ilvl="0" w:tplc="5C1CF1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893340"/>
    <w:multiLevelType w:val="hybridMultilevel"/>
    <w:tmpl w:val="D08C3EF8"/>
    <w:lvl w:ilvl="0" w:tplc="45D69510">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473508"/>
    <w:multiLevelType w:val="hybridMultilevel"/>
    <w:tmpl w:val="46E65826"/>
    <w:lvl w:ilvl="0" w:tplc="EA2E74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7"/>
  </w:num>
  <w:num w:numId="3">
    <w:abstractNumId w:val="36"/>
  </w:num>
  <w:num w:numId="4">
    <w:abstractNumId w:val="17"/>
  </w:num>
  <w:num w:numId="5">
    <w:abstractNumId w:val="5"/>
  </w:num>
  <w:num w:numId="6">
    <w:abstractNumId w:val="2"/>
  </w:num>
  <w:num w:numId="7">
    <w:abstractNumId w:val="8"/>
  </w:num>
  <w:num w:numId="8">
    <w:abstractNumId w:val="15"/>
  </w:num>
  <w:num w:numId="9">
    <w:abstractNumId w:val="38"/>
  </w:num>
  <w:num w:numId="10">
    <w:abstractNumId w:val="37"/>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0"/>
  </w:num>
  <w:num w:numId="19">
    <w:abstractNumId w:val="4"/>
  </w:num>
  <w:num w:numId="20">
    <w:abstractNumId w:val="27"/>
  </w:num>
  <w:num w:numId="21">
    <w:abstractNumId w:val="22"/>
  </w:num>
  <w:num w:numId="22">
    <w:abstractNumId w:val="19"/>
  </w:num>
  <w:num w:numId="23">
    <w:abstractNumId w:val="28"/>
  </w:num>
  <w:num w:numId="24">
    <w:abstractNumId w:val="42"/>
  </w:num>
  <w:num w:numId="25">
    <w:abstractNumId w:val="44"/>
  </w:num>
  <w:num w:numId="26">
    <w:abstractNumId w:val="12"/>
  </w:num>
  <w:num w:numId="27">
    <w:abstractNumId w:val="23"/>
  </w:num>
  <w:num w:numId="28">
    <w:abstractNumId w:val="18"/>
  </w:num>
  <w:num w:numId="29">
    <w:abstractNumId w:val="25"/>
  </w:num>
  <w:num w:numId="30">
    <w:abstractNumId w:val="9"/>
  </w:num>
  <w:num w:numId="31">
    <w:abstractNumId w:val="16"/>
  </w:num>
  <w:num w:numId="32">
    <w:abstractNumId w:val="26"/>
  </w:num>
  <w:num w:numId="33">
    <w:abstractNumId w:val="3"/>
  </w:num>
  <w:num w:numId="34">
    <w:abstractNumId w:val="1"/>
  </w:num>
  <w:num w:numId="35">
    <w:abstractNumId w:val="6"/>
  </w:num>
  <w:num w:numId="36">
    <w:abstractNumId w:val="41"/>
  </w:num>
  <w:num w:numId="37">
    <w:abstractNumId w:val="14"/>
  </w:num>
  <w:num w:numId="38">
    <w:abstractNumId w:val="43"/>
  </w:num>
  <w:num w:numId="39">
    <w:abstractNumId w:val="20"/>
  </w:num>
  <w:num w:numId="40">
    <w:abstractNumId w:val="24"/>
  </w:num>
  <w:num w:numId="41">
    <w:abstractNumId w:val="39"/>
  </w:num>
  <w:num w:numId="42">
    <w:abstractNumId w:val="21"/>
  </w:num>
  <w:num w:numId="43">
    <w:abstractNumId w:val="35"/>
  </w:num>
  <w:num w:numId="44">
    <w:abstractNumId w:val="34"/>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3A44"/>
    <w:rsid w:val="00017DCD"/>
    <w:rsid w:val="00025131"/>
    <w:rsid w:val="00033866"/>
    <w:rsid w:val="00035A8D"/>
    <w:rsid w:val="000379EF"/>
    <w:rsid w:val="00052869"/>
    <w:rsid w:val="000529E4"/>
    <w:rsid w:val="00064E0C"/>
    <w:rsid w:val="00091817"/>
    <w:rsid w:val="000C47FB"/>
    <w:rsid w:val="000D03D8"/>
    <w:rsid w:val="000D4BF8"/>
    <w:rsid w:val="000E6641"/>
    <w:rsid w:val="000E7D1D"/>
    <w:rsid w:val="000F625D"/>
    <w:rsid w:val="000F6365"/>
    <w:rsid w:val="000F6FF2"/>
    <w:rsid w:val="00103F94"/>
    <w:rsid w:val="001269AB"/>
    <w:rsid w:val="0013469A"/>
    <w:rsid w:val="00150AA1"/>
    <w:rsid w:val="0017177A"/>
    <w:rsid w:val="001913AA"/>
    <w:rsid w:val="001A1D66"/>
    <w:rsid w:val="001A36C8"/>
    <w:rsid w:val="001B11DB"/>
    <w:rsid w:val="001B4383"/>
    <w:rsid w:val="001C1B58"/>
    <w:rsid w:val="001E3635"/>
    <w:rsid w:val="001E5732"/>
    <w:rsid w:val="00215DE0"/>
    <w:rsid w:val="00224145"/>
    <w:rsid w:val="00225D84"/>
    <w:rsid w:val="00237055"/>
    <w:rsid w:val="00245B65"/>
    <w:rsid w:val="00275696"/>
    <w:rsid w:val="002A72CD"/>
    <w:rsid w:val="002B0614"/>
    <w:rsid w:val="002C3F6E"/>
    <w:rsid w:val="002D4293"/>
    <w:rsid w:val="00317AFF"/>
    <w:rsid w:val="00335C71"/>
    <w:rsid w:val="00337008"/>
    <w:rsid w:val="00356D1B"/>
    <w:rsid w:val="0039333F"/>
    <w:rsid w:val="003A1E98"/>
    <w:rsid w:val="003A5E89"/>
    <w:rsid w:val="003A7089"/>
    <w:rsid w:val="003C1EE4"/>
    <w:rsid w:val="003C2066"/>
    <w:rsid w:val="003D00AC"/>
    <w:rsid w:val="003D01FF"/>
    <w:rsid w:val="003F2788"/>
    <w:rsid w:val="004223C8"/>
    <w:rsid w:val="00441922"/>
    <w:rsid w:val="004501C2"/>
    <w:rsid w:val="004561CF"/>
    <w:rsid w:val="00466EAB"/>
    <w:rsid w:val="00477FE6"/>
    <w:rsid w:val="00481D15"/>
    <w:rsid w:val="004905D6"/>
    <w:rsid w:val="004A04D5"/>
    <w:rsid w:val="004B71E1"/>
    <w:rsid w:val="004E6D8E"/>
    <w:rsid w:val="004F1F73"/>
    <w:rsid w:val="00506F0D"/>
    <w:rsid w:val="0051002C"/>
    <w:rsid w:val="005117E2"/>
    <w:rsid w:val="005141C3"/>
    <w:rsid w:val="0053178E"/>
    <w:rsid w:val="00544CB2"/>
    <w:rsid w:val="00557275"/>
    <w:rsid w:val="005673AF"/>
    <w:rsid w:val="005717ED"/>
    <w:rsid w:val="005876C5"/>
    <w:rsid w:val="0059718D"/>
    <w:rsid w:val="005C506A"/>
    <w:rsid w:val="005D2453"/>
    <w:rsid w:val="005E3408"/>
    <w:rsid w:val="005F5D33"/>
    <w:rsid w:val="006019B8"/>
    <w:rsid w:val="006041AC"/>
    <w:rsid w:val="00632BC2"/>
    <w:rsid w:val="00644BD7"/>
    <w:rsid w:val="00656421"/>
    <w:rsid w:val="00660470"/>
    <w:rsid w:val="00661FA9"/>
    <w:rsid w:val="00664936"/>
    <w:rsid w:val="00665E4A"/>
    <w:rsid w:val="006750FB"/>
    <w:rsid w:val="00680AAC"/>
    <w:rsid w:val="00695532"/>
    <w:rsid w:val="006A5523"/>
    <w:rsid w:val="006A7063"/>
    <w:rsid w:val="006A7EBC"/>
    <w:rsid w:val="006B42E8"/>
    <w:rsid w:val="006E086A"/>
    <w:rsid w:val="00737346"/>
    <w:rsid w:val="00753FF3"/>
    <w:rsid w:val="00761B10"/>
    <w:rsid w:val="0077399E"/>
    <w:rsid w:val="00773B51"/>
    <w:rsid w:val="007759E7"/>
    <w:rsid w:val="00776A10"/>
    <w:rsid w:val="007859A0"/>
    <w:rsid w:val="007C345B"/>
    <w:rsid w:val="007D5025"/>
    <w:rsid w:val="007E19C3"/>
    <w:rsid w:val="007F6BA1"/>
    <w:rsid w:val="008004FE"/>
    <w:rsid w:val="00804FF8"/>
    <w:rsid w:val="0081423F"/>
    <w:rsid w:val="0082527E"/>
    <w:rsid w:val="00825680"/>
    <w:rsid w:val="00827CEE"/>
    <w:rsid w:val="00830809"/>
    <w:rsid w:val="00834B84"/>
    <w:rsid w:val="00840A03"/>
    <w:rsid w:val="00850F31"/>
    <w:rsid w:val="00852C7F"/>
    <w:rsid w:val="008548FD"/>
    <w:rsid w:val="00862AD6"/>
    <w:rsid w:val="00862ED9"/>
    <w:rsid w:val="00871DF9"/>
    <w:rsid w:val="00886819"/>
    <w:rsid w:val="00890A1E"/>
    <w:rsid w:val="00891794"/>
    <w:rsid w:val="00895746"/>
    <w:rsid w:val="008960AF"/>
    <w:rsid w:val="008D0B53"/>
    <w:rsid w:val="008D3542"/>
    <w:rsid w:val="008E4202"/>
    <w:rsid w:val="008F0280"/>
    <w:rsid w:val="00923161"/>
    <w:rsid w:val="0095009A"/>
    <w:rsid w:val="00951CE5"/>
    <w:rsid w:val="0095769D"/>
    <w:rsid w:val="00972C93"/>
    <w:rsid w:val="0098582B"/>
    <w:rsid w:val="009863A2"/>
    <w:rsid w:val="009914C5"/>
    <w:rsid w:val="0099200F"/>
    <w:rsid w:val="0099560B"/>
    <w:rsid w:val="009967D9"/>
    <w:rsid w:val="009A6D77"/>
    <w:rsid w:val="009A79A7"/>
    <w:rsid w:val="009B7FF9"/>
    <w:rsid w:val="009C22D7"/>
    <w:rsid w:val="009D03D0"/>
    <w:rsid w:val="009D3D97"/>
    <w:rsid w:val="00A01522"/>
    <w:rsid w:val="00A03623"/>
    <w:rsid w:val="00A0504E"/>
    <w:rsid w:val="00A13DED"/>
    <w:rsid w:val="00A1485F"/>
    <w:rsid w:val="00A224D8"/>
    <w:rsid w:val="00A42859"/>
    <w:rsid w:val="00A42D36"/>
    <w:rsid w:val="00A43978"/>
    <w:rsid w:val="00A547CC"/>
    <w:rsid w:val="00A55320"/>
    <w:rsid w:val="00A568EB"/>
    <w:rsid w:val="00A57824"/>
    <w:rsid w:val="00A70686"/>
    <w:rsid w:val="00A73C28"/>
    <w:rsid w:val="00A76D3A"/>
    <w:rsid w:val="00A93459"/>
    <w:rsid w:val="00AA06A5"/>
    <w:rsid w:val="00AA296C"/>
    <w:rsid w:val="00AB29F4"/>
    <w:rsid w:val="00AC59F9"/>
    <w:rsid w:val="00AC79B0"/>
    <w:rsid w:val="00AD4A79"/>
    <w:rsid w:val="00AD56DB"/>
    <w:rsid w:val="00B062F5"/>
    <w:rsid w:val="00B215A7"/>
    <w:rsid w:val="00B32218"/>
    <w:rsid w:val="00B4258B"/>
    <w:rsid w:val="00B56404"/>
    <w:rsid w:val="00B575E7"/>
    <w:rsid w:val="00B6555C"/>
    <w:rsid w:val="00B717A8"/>
    <w:rsid w:val="00B743A4"/>
    <w:rsid w:val="00BA072A"/>
    <w:rsid w:val="00BA50CC"/>
    <w:rsid w:val="00BB050D"/>
    <w:rsid w:val="00BB4EE3"/>
    <w:rsid w:val="00BB7C67"/>
    <w:rsid w:val="00BC27C3"/>
    <w:rsid w:val="00BD0C92"/>
    <w:rsid w:val="00BE4425"/>
    <w:rsid w:val="00BE7EAE"/>
    <w:rsid w:val="00C30183"/>
    <w:rsid w:val="00C31A51"/>
    <w:rsid w:val="00C3706C"/>
    <w:rsid w:val="00C4045F"/>
    <w:rsid w:val="00C45160"/>
    <w:rsid w:val="00C551FA"/>
    <w:rsid w:val="00C57A54"/>
    <w:rsid w:val="00C7408C"/>
    <w:rsid w:val="00C76775"/>
    <w:rsid w:val="00C768B2"/>
    <w:rsid w:val="00C83918"/>
    <w:rsid w:val="00C97464"/>
    <w:rsid w:val="00CA5505"/>
    <w:rsid w:val="00CB5789"/>
    <w:rsid w:val="00CC1250"/>
    <w:rsid w:val="00CC12E2"/>
    <w:rsid w:val="00CD6E85"/>
    <w:rsid w:val="00CF7CE2"/>
    <w:rsid w:val="00D00FCA"/>
    <w:rsid w:val="00D34811"/>
    <w:rsid w:val="00D552F6"/>
    <w:rsid w:val="00D85203"/>
    <w:rsid w:val="00DA699E"/>
    <w:rsid w:val="00DB1E2D"/>
    <w:rsid w:val="00DD1432"/>
    <w:rsid w:val="00E04A82"/>
    <w:rsid w:val="00E36CB6"/>
    <w:rsid w:val="00E44725"/>
    <w:rsid w:val="00E47B9F"/>
    <w:rsid w:val="00E5202B"/>
    <w:rsid w:val="00E579B5"/>
    <w:rsid w:val="00E63826"/>
    <w:rsid w:val="00E75336"/>
    <w:rsid w:val="00E92B0D"/>
    <w:rsid w:val="00EA78D5"/>
    <w:rsid w:val="00EB05A6"/>
    <w:rsid w:val="00EB492E"/>
    <w:rsid w:val="00EB6251"/>
    <w:rsid w:val="00EC2A9B"/>
    <w:rsid w:val="00EC7ED2"/>
    <w:rsid w:val="00EE374D"/>
    <w:rsid w:val="00EF480E"/>
    <w:rsid w:val="00F03A20"/>
    <w:rsid w:val="00F11C0B"/>
    <w:rsid w:val="00F15384"/>
    <w:rsid w:val="00F2147A"/>
    <w:rsid w:val="00F21C11"/>
    <w:rsid w:val="00F35223"/>
    <w:rsid w:val="00F35784"/>
    <w:rsid w:val="00F36AAF"/>
    <w:rsid w:val="00F50B09"/>
    <w:rsid w:val="00F5493D"/>
    <w:rsid w:val="00F63A44"/>
    <w:rsid w:val="00F95C72"/>
    <w:rsid w:val="00FA1237"/>
    <w:rsid w:val="00FA57E6"/>
    <w:rsid w:val="00FB0A27"/>
    <w:rsid w:val="00FB2673"/>
    <w:rsid w:val="00FB4A02"/>
    <w:rsid w:val="00FD72B6"/>
    <w:rsid w:val="00FE1A5C"/>
    <w:rsid w:val="00FE4135"/>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7B32D9-F2AC-400E-949D-AA4D711D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A44"/>
  </w:style>
  <w:style w:type="paragraph" w:styleId="Heading1">
    <w:name w:val="heading 1"/>
    <w:basedOn w:val="Normal"/>
    <w:next w:val="Normal"/>
    <w:link w:val="Heading1Char"/>
    <w:qFormat/>
    <w:rsid w:val="007D5025"/>
    <w:pPr>
      <w:keepNext/>
      <w:spacing w:before="120" w:after="0" w:line="360" w:lineRule="atLeast"/>
      <w:ind w:firstLine="720"/>
      <w:jc w:val="center"/>
      <w:outlineLvl w:val="0"/>
    </w:pPr>
    <w:rPr>
      <w:rFonts w:ascii="Times New Roman" w:eastAsia="Times New Roman" w:hAnsi="Times New Roman" w:cs="Times New Roman"/>
      <w:b/>
      <w:caps/>
      <w:spacing w:val="20"/>
      <w:sz w:val="24"/>
      <w:szCs w:val="20"/>
    </w:rPr>
  </w:style>
  <w:style w:type="paragraph" w:styleId="Heading2">
    <w:name w:val="heading 2"/>
    <w:basedOn w:val="Normal"/>
    <w:next w:val="Normal"/>
    <w:link w:val="Heading2Char"/>
    <w:unhideWhenUsed/>
    <w:qFormat/>
    <w:rsid w:val="007D50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63A44"/>
    <w:pPr>
      <w:keepNext/>
      <w:spacing w:before="240" w:after="60" w:line="360" w:lineRule="auto"/>
      <w:jc w:val="both"/>
      <w:outlineLvl w:val="2"/>
    </w:pPr>
    <w:rPr>
      <w:rFonts w:ascii="Times New Roman" w:eastAsia="Times New Roman" w:hAnsi="Times New Roman" w:cs="Times New Roman"/>
      <w:b/>
      <w:bCs/>
      <w:sz w:val="24"/>
      <w:szCs w:val="26"/>
    </w:rPr>
  </w:style>
  <w:style w:type="paragraph" w:styleId="Heading4">
    <w:name w:val="heading 4"/>
    <w:basedOn w:val="Normal"/>
    <w:next w:val="Normal"/>
    <w:link w:val="Heading4Char"/>
    <w:qFormat/>
    <w:rsid w:val="007D5025"/>
    <w:pPr>
      <w:keepNext/>
      <w:tabs>
        <w:tab w:val="num" w:pos="2120"/>
      </w:tabs>
      <w:spacing w:after="0" w:line="240" w:lineRule="auto"/>
      <w:ind w:left="1134" w:hanging="454"/>
      <w:outlineLvl w:val="3"/>
    </w:pPr>
    <w:rPr>
      <w:rFonts w:ascii="Times New Roman" w:eastAsia="Times New Roman" w:hAnsi="Times New Roman" w:cs="Times New Roman"/>
      <w:b/>
      <w:smallCaps/>
      <w:spacing w:val="40"/>
      <w:sz w:val="20"/>
      <w:szCs w:val="20"/>
    </w:rPr>
  </w:style>
  <w:style w:type="paragraph" w:styleId="Heading5">
    <w:name w:val="heading 5"/>
    <w:basedOn w:val="Normal"/>
    <w:next w:val="Normal"/>
    <w:link w:val="Heading5Char"/>
    <w:qFormat/>
    <w:rsid w:val="007D5025"/>
    <w:pPr>
      <w:keepNext/>
      <w:tabs>
        <w:tab w:val="num" w:pos="3240"/>
      </w:tabs>
      <w:spacing w:before="60" w:after="0" w:line="240" w:lineRule="auto"/>
      <w:ind w:left="2232" w:hanging="792"/>
      <w:outlineLvl w:val="4"/>
    </w:pPr>
    <w:rPr>
      <w:rFonts w:ascii="Times New Roman" w:eastAsia="Times New Roman" w:hAnsi="Times New Roman" w:cs="Times New Roman"/>
      <w:b/>
      <w:sz w:val="20"/>
      <w:szCs w:val="20"/>
    </w:rPr>
  </w:style>
  <w:style w:type="paragraph" w:styleId="Heading6">
    <w:name w:val="heading 6"/>
    <w:basedOn w:val="Normal"/>
    <w:next w:val="Normal"/>
    <w:link w:val="Heading6Char"/>
    <w:unhideWhenUsed/>
    <w:qFormat/>
    <w:rsid w:val="007D502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7D5025"/>
    <w:pPr>
      <w:keepNext/>
      <w:spacing w:after="0" w:line="240" w:lineRule="auto"/>
      <w:ind w:left="567"/>
      <w:outlineLvl w:val="6"/>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7D5025"/>
    <w:pPr>
      <w:keepNext/>
      <w:spacing w:after="0" w:line="240" w:lineRule="auto"/>
      <w:ind w:left="680"/>
      <w:outlineLvl w:val="7"/>
    </w:pPr>
    <w:rPr>
      <w:rFonts w:ascii="Times New Roman" w:eastAsia="Times New Roman" w:hAnsi="Times New Roman" w:cs="Times New Roman"/>
      <w:b/>
      <w:shadow/>
      <w:spacing w:val="80"/>
      <w:sz w:val="20"/>
      <w:szCs w:val="20"/>
    </w:rPr>
  </w:style>
  <w:style w:type="paragraph" w:styleId="Heading9">
    <w:name w:val="heading 9"/>
    <w:basedOn w:val="Normal"/>
    <w:next w:val="Normal"/>
    <w:link w:val="Heading9Char"/>
    <w:qFormat/>
    <w:rsid w:val="007D5025"/>
    <w:pPr>
      <w:keepNext/>
      <w:spacing w:after="0" w:line="240" w:lineRule="auto"/>
      <w:jc w:val="center"/>
      <w:outlineLvl w:val="8"/>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3A44"/>
    <w:rPr>
      <w:rFonts w:ascii="Times New Roman" w:eastAsia="Times New Roman" w:hAnsi="Times New Roman" w:cs="Times New Roman"/>
      <w:b/>
      <w:bCs/>
      <w:sz w:val="24"/>
      <w:szCs w:val="26"/>
    </w:rPr>
  </w:style>
  <w:style w:type="paragraph" w:styleId="ListParagraph">
    <w:name w:val="List Paragraph"/>
    <w:basedOn w:val="Normal"/>
    <w:uiPriority w:val="34"/>
    <w:qFormat/>
    <w:rsid w:val="00F63A44"/>
    <w:pPr>
      <w:ind w:left="720"/>
      <w:contextualSpacing/>
    </w:pPr>
  </w:style>
  <w:style w:type="paragraph" w:customStyle="1" w:styleId="Default">
    <w:name w:val="Default"/>
    <w:rsid w:val="00F63A44"/>
    <w:pPr>
      <w:autoSpaceDE w:val="0"/>
      <w:autoSpaceDN w:val="0"/>
      <w:adjustRightInd w:val="0"/>
      <w:spacing w:after="0" w:line="240" w:lineRule="auto"/>
    </w:pPr>
    <w:rPr>
      <w:rFonts w:ascii="Verdana" w:hAnsi="Verdana" w:cs="Verdana"/>
      <w:color w:val="000000"/>
      <w:sz w:val="24"/>
      <w:szCs w:val="24"/>
    </w:rPr>
  </w:style>
  <w:style w:type="paragraph" w:customStyle="1" w:styleId="1tekst">
    <w:name w:val="1tekst"/>
    <w:basedOn w:val="Normal"/>
    <w:rsid w:val="00F63A44"/>
    <w:pPr>
      <w:spacing w:after="0" w:line="240" w:lineRule="auto"/>
      <w:ind w:left="375" w:right="375" w:firstLine="240"/>
      <w:jc w:val="both"/>
    </w:pPr>
    <w:rPr>
      <w:rFonts w:ascii="Arial" w:eastAsia="Times New Roman" w:hAnsi="Arial" w:cs="Arial"/>
      <w:sz w:val="20"/>
      <w:szCs w:val="20"/>
      <w:lang w:val="sr-Latn-CS" w:eastAsia="sr-Latn-CS"/>
    </w:rPr>
  </w:style>
  <w:style w:type="paragraph" w:styleId="Header">
    <w:name w:val="header"/>
    <w:basedOn w:val="Normal"/>
    <w:link w:val="HeaderChar"/>
    <w:rsid w:val="00F63A4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63A44"/>
    <w:rPr>
      <w:rFonts w:ascii="Times New Roman" w:eastAsia="Times New Roman" w:hAnsi="Times New Roman" w:cs="Times New Roman"/>
      <w:sz w:val="24"/>
      <w:szCs w:val="24"/>
    </w:rPr>
  </w:style>
  <w:style w:type="paragraph" w:styleId="NormalWeb">
    <w:name w:val="Normal (Web)"/>
    <w:basedOn w:val="Normal"/>
    <w:uiPriority w:val="99"/>
    <w:unhideWhenUsed/>
    <w:rsid w:val="00F63A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F63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A44"/>
    <w:rPr>
      <w:rFonts w:ascii="Tahoma" w:hAnsi="Tahoma" w:cs="Tahoma"/>
      <w:sz w:val="16"/>
      <w:szCs w:val="16"/>
    </w:rPr>
  </w:style>
  <w:style w:type="table" w:styleId="TableGrid">
    <w:name w:val="Table Grid"/>
    <w:basedOn w:val="TableNormal"/>
    <w:rsid w:val="00F63A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8256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5680"/>
    <w:rPr>
      <w:sz w:val="20"/>
      <w:szCs w:val="20"/>
    </w:rPr>
  </w:style>
  <w:style w:type="character" w:styleId="EndnoteReference">
    <w:name w:val="endnote reference"/>
    <w:basedOn w:val="DefaultParagraphFont"/>
    <w:uiPriority w:val="99"/>
    <w:semiHidden/>
    <w:unhideWhenUsed/>
    <w:rsid w:val="00825680"/>
    <w:rPr>
      <w:vertAlign w:val="superscript"/>
    </w:rPr>
  </w:style>
  <w:style w:type="paragraph" w:styleId="Footer">
    <w:name w:val="footer"/>
    <w:basedOn w:val="Normal"/>
    <w:link w:val="FooterChar"/>
    <w:uiPriority w:val="99"/>
    <w:unhideWhenUsed/>
    <w:rsid w:val="007F6BA1"/>
    <w:pPr>
      <w:tabs>
        <w:tab w:val="center" w:pos="4703"/>
        <w:tab w:val="right" w:pos="9406"/>
      </w:tabs>
      <w:spacing w:after="0" w:line="240" w:lineRule="auto"/>
    </w:pPr>
  </w:style>
  <w:style w:type="character" w:customStyle="1" w:styleId="FooterChar">
    <w:name w:val="Footer Char"/>
    <w:basedOn w:val="DefaultParagraphFont"/>
    <w:link w:val="Footer"/>
    <w:uiPriority w:val="99"/>
    <w:rsid w:val="007F6BA1"/>
  </w:style>
  <w:style w:type="character" w:customStyle="1" w:styleId="Heading2Char">
    <w:name w:val="Heading 2 Char"/>
    <w:basedOn w:val="DefaultParagraphFont"/>
    <w:link w:val="Heading2"/>
    <w:rsid w:val="007D5025"/>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rsid w:val="007D5025"/>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rsid w:val="007D5025"/>
    <w:rPr>
      <w:rFonts w:ascii="Times New Roman" w:eastAsia="Times New Roman" w:hAnsi="Times New Roman" w:cs="Times New Roman"/>
      <w:b/>
      <w:caps/>
      <w:spacing w:val="20"/>
      <w:sz w:val="24"/>
      <w:szCs w:val="20"/>
    </w:rPr>
  </w:style>
  <w:style w:type="character" w:customStyle="1" w:styleId="Heading4Char">
    <w:name w:val="Heading 4 Char"/>
    <w:basedOn w:val="DefaultParagraphFont"/>
    <w:link w:val="Heading4"/>
    <w:rsid w:val="007D5025"/>
    <w:rPr>
      <w:rFonts w:ascii="Times New Roman" w:eastAsia="Times New Roman" w:hAnsi="Times New Roman" w:cs="Times New Roman"/>
      <w:b/>
      <w:smallCaps/>
      <w:spacing w:val="40"/>
      <w:sz w:val="20"/>
      <w:szCs w:val="20"/>
    </w:rPr>
  </w:style>
  <w:style w:type="character" w:customStyle="1" w:styleId="Heading5Char">
    <w:name w:val="Heading 5 Char"/>
    <w:basedOn w:val="DefaultParagraphFont"/>
    <w:link w:val="Heading5"/>
    <w:rsid w:val="007D5025"/>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7D5025"/>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7D5025"/>
    <w:rPr>
      <w:rFonts w:ascii="Times New Roman" w:eastAsia="Times New Roman" w:hAnsi="Times New Roman" w:cs="Times New Roman"/>
      <w:b/>
      <w:shadow/>
      <w:spacing w:val="80"/>
      <w:sz w:val="20"/>
      <w:szCs w:val="20"/>
    </w:rPr>
  </w:style>
  <w:style w:type="character" w:customStyle="1" w:styleId="Heading9Char">
    <w:name w:val="Heading 9 Char"/>
    <w:basedOn w:val="DefaultParagraphFont"/>
    <w:link w:val="Heading9"/>
    <w:rsid w:val="007D5025"/>
    <w:rPr>
      <w:rFonts w:ascii="Times New Roman" w:eastAsia="Times New Roman" w:hAnsi="Times New Roman" w:cs="Times New Roman"/>
      <w:sz w:val="28"/>
      <w:szCs w:val="20"/>
    </w:rPr>
  </w:style>
  <w:style w:type="paragraph" w:styleId="BodyText">
    <w:name w:val="Body Text"/>
    <w:basedOn w:val="Normal"/>
    <w:link w:val="BodyTextChar"/>
    <w:rsid w:val="007D5025"/>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D5025"/>
    <w:rPr>
      <w:rFonts w:ascii="Times New Roman" w:eastAsia="Times New Roman" w:hAnsi="Times New Roman" w:cs="Times New Roman"/>
      <w:sz w:val="24"/>
      <w:szCs w:val="20"/>
    </w:rPr>
  </w:style>
  <w:style w:type="character" w:styleId="Hyperlink">
    <w:name w:val="Hyperlink"/>
    <w:rsid w:val="007D5025"/>
    <w:rPr>
      <w:color w:val="0000FF"/>
      <w:u w:val="single"/>
    </w:rPr>
  </w:style>
  <w:style w:type="character" w:styleId="PageNumber">
    <w:name w:val="page number"/>
    <w:rsid w:val="007D5025"/>
  </w:style>
  <w:style w:type="paragraph" w:styleId="Title">
    <w:name w:val="Title"/>
    <w:basedOn w:val="Normal"/>
    <w:link w:val="TitleChar"/>
    <w:qFormat/>
    <w:rsid w:val="007D5025"/>
    <w:pPr>
      <w:widowControl w:val="0"/>
      <w:spacing w:before="240" w:after="0" w:line="240" w:lineRule="auto"/>
      <w:jc w:val="center"/>
    </w:pPr>
    <w:rPr>
      <w:rFonts w:ascii="Times New Roman" w:eastAsia="Times New Roman" w:hAnsi="Times New Roman" w:cs="Times New Roman"/>
      <w:b/>
      <w:snapToGrid w:val="0"/>
      <w:color w:val="000000"/>
      <w:sz w:val="32"/>
      <w:szCs w:val="20"/>
    </w:rPr>
  </w:style>
  <w:style w:type="character" w:customStyle="1" w:styleId="TitleChar">
    <w:name w:val="Title Char"/>
    <w:basedOn w:val="DefaultParagraphFont"/>
    <w:link w:val="Title"/>
    <w:rsid w:val="007D5025"/>
    <w:rPr>
      <w:rFonts w:ascii="Times New Roman" w:eastAsia="Times New Roman" w:hAnsi="Times New Roman" w:cs="Times New Roman"/>
      <w:b/>
      <w:snapToGrid w:val="0"/>
      <w:color w:val="000000"/>
      <w:sz w:val="32"/>
      <w:szCs w:val="20"/>
    </w:rPr>
  </w:style>
  <w:style w:type="paragraph" w:styleId="TOC1">
    <w:name w:val="toc 1"/>
    <w:basedOn w:val="Normal"/>
    <w:next w:val="Normal"/>
    <w:autoRedefine/>
    <w:rsid w:val="007D5025"/>
    <w:pPr>
      <w:tabs>
        <w:tab w:val="right" w:leader="dot" w:pos="9355"/>
      </w:tabs>
      <w:spacing w:after="0" w:line="240" w:lineRule="auto"/>
      <w:jc w:val="center"/>
    </w:pPr>
    <w:rPr>
      <w:rFonts w:ascii="Times New Roman" w:eastAsia="Times New Roman" w:hAnsi="Times New Roman" w:cs="Times New Roman"/>
      <w:b/>
      <w:noProof/>
      <w:sz w:val="18"/>
      <w:szCs w:val="18"/>
      <w:lang w:val="en-GB"/>
    </w:rPr>
  </w:style>
  <w:style w:type="paragraph" w:styleId="BodyText2">
    <w:name w:val="Body Text 2"/>
    <w:basedOn w:val="Normal"/>
    <w:link w:val="BodyText2Char"/>
    <w:rsid w:val="007D5025"/>
    <w:pPr>
      <w:spacing w:after="120" w:line="480" w:lineRule="auto"/>
    </w:pPr>
    <w:rPr>
      <w:rFonts w:ascii="Times New Roman" w:eastAsia="Times New Roman" w:hAnsi="Times New Roman" w:cs="Times New Roman"/>
      <w:sz w:val="20"/>
      <w:szCs w:val="20"/>
      <w:lang w:val="en-AU"/>
    </w:rPr>
  </w:style>
  <w:style w:type="character" w:customStyle="1" w:styleId="BodyText2Char">
    <w:name w:val="Body Text 2 Char"/>
    <w:basedOn w:val="DefaultParagraphFont"/>
    <w:link w:val="BodyText2"/>
    <w:rsid w:val="007D5025"/>
    <w:rPr>
      <w:rFonts w:ascii="Times New Roman" w:eastAsia="Times New Roman" w:hAnsi="Times New Roman" w:cs="Times New Roman"/>
      <w:sz w:val="20"/>
      <w:szCs w:val="20"/>
      <w:lang w:val="en-AU"/>
    </w:rPr>
  </w:style>
  <w:style w:type="paragraph" w:styleId="BodyTextIndent">
    <w:name w:val="Body Text Indent"/>
    <w:basedOn w:val="Normal"/>
    <w:link w:val="BodyTextIndentChar"/>
    <w:rsid w:val="007D5025"/>
    <w:pPr>
      <w:spacing w:after="0" w:line="240" w:lineRule="auto"/>
      <w:ind w:left="680" w:firstLine="314"/>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D5025"/>
    <w:rPr>
      <w:rFonts w:ascii="Times New Roman" w:eastAsia="Times New Roman" w:hAnsi="Times New Roman" w:cs="Times New Roman"/>
      <w:sz w:val="24"/>
      <w:szCs w:val="20"/>
    </w:rPr>
  </w:style>
  <w:style w:type="paragraph" w:styleId="BodyTextIndent2">
    <w:name w:val="Body Text Indent 2"/>
    <w:basedOn w:val="Normal"/>
    <w:link w:val="BodyTextIndent2Char"/>
    <w:rsid w:val="007D5025"/>
    <w:pPr>
      <w:spacing w:after="0" w:line="240" w:lineRule="auto"/>
      <w:ind w:left="680" w:hanging="68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7D5025"/>
    <w:rPr>
      <w:rFonts w:ascii="Times New Roman" w:eastAsia="Times New Roman" w:hAnsi="Times New Roman" w:cs="Times New Roman"/>
      <w:sz w:val="24"/>
      <w:szCs w:val="20"/>
    </w:rPr>
  </w:style>
  <w:style w:type="paragraph" w:styleId="BodyTextIndent3">
    <w:name w:val="Body Text Indent 3"/>
    <w:basedOn w:val="Normal"/>
    <w:link w:val="BodyTextIndent3Char"/>
    <w:rsid w:val="007D5025"/>
    <w:pPr>
      <w:spacing w:after="0" w:line="240" w:lineRule="auto"/>
      <w:ind w:left="68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7D5025"/>
    <w:rPr>
      <w:rFonts w:ascii="Times New Roman" w:eastAsia="Times New Roman" w:hAnsi="Times New Roman" w:cs="Times New Roman"/>
      <w:sz w:val="24"/>
      <w:szCs w:val="20"/>
    </w:rPr>
  </w:style>
  <w:style w:type="paragraph" w:styleId="BodyText3">
    <w:name w:val="Body Text 3"/>
    <w:basedOn w:val="Normal"/>
    <w:link w:val="BodyText3Char"/>
    <w:rsid w:val="007D5025"/>
    <w:pPr>
      <w:tabs>
        <w:tab w:val="left" w:leader="dot" w:pos="2835"/>
      </w:tabs>
      <w:spacing w:before="120" w:after="0" w:line="240" w:lineRule="auto"/>
      <w:jc w:val="center"/>
    </w:pPr>
    <w:rPr>
      <w:rFonts w:ascii="Times New Roman" w:eastAsia="Times New Roman" w:hAnsi="Times New Roman" w:cs="Times New Roman"/>
      <w:bCs/>
      <w:sz w:val="24"/>
      <w:szCs w:val="20"/>
    </w:rPr>
  </w:style>
  <w:style w:type="character" w:customStyle="1" w:styleId="BodyText3Char">
    <w:name w:val="Body Text 3 Char"/>
    <w:basedOn w:val="DefaultParagraphFont"/>
    <w:link w:val="BodyText3"/>
    <w:rsid w:val="007D5025"/>
    <w:rPr>
      <w:rFonts w:ascii="Times New Roman" w:eastAsia="Times New Roman" w:hAnsi="Times New Roman" w:cs="Times New Roman"/>
      <w:bCs/>
      <w:sz w:val="24"/>
      <w:szCs w:val="20"/>
    </w:rPr>
  </w:style>
  <w:style w:type="character" w:styleId="FollowedHyperlink">
    <w:name w:val="FollowedHyperlink"/>
    <w:rsid w:val="007D5025"/>
    <w:rPr>
      <w:color w:val="800080"/>
      <w:u w:val="single"/>
    </w:rPr>
  </w:style>
  <w:style w:type="character" w:styleId="LineNumber">
    <w:name w:val="line number"/>
    <w:basedOn w:val="DefaultParagraphFont"/>
    <w:uiPriority w:val="99"/>
    <w:semiHidden/>
    <w:unhideWhenUsed/>
    <w:rsid w:val="00923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3"/>
    </mc:Choice>
    <mc:Fallback>
      <c:style val="23"/>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invertIfNegative val="0"/>
          <c:dLbls>
            <c:dLbl>
              <c:idx val="0"/>
              <c:tx>
                <c:rich>
                  <a:bodyPr/>
                  <a:lstStyle/>
                  <a:p>
                    <a:pPr>
                      <a:defRPr/>
                    </a:pPr>
                    <a:r>
                      <a:rPr lang="en-US"/>
                      <a:t>87%</a:t>
                    </a:r>
                  </a:p>
                </c:rich>
              </c:tx>
              <c:spPr/>
              <c:dLblPos val="inEnd"/>
              <c:showLegendKey val="0"/>
              <c:showVal val="0"/>
              <c:showCatName val="0"/>
              <c:showSerName val="0"/>
              <c:showPercent val="0"/>
              <c:showBubbleSize val="0"/>
              <c:extLst>
                <c:ext xmlns:c15="http://schemas.microsoft.com/office/drawing/2012/chart" uri="{CE6537A1-D6FC-4f65-9D91-7224C49458BB}"/>
              </c:extLst>
            </c:dLbl>
            <c:dLbl>
              <c:idx val="1"/>
              <c:tx>
                <c:rich>
                  <a:bodyPr/>
                  <a:lstStyle/>
                  <a:p>
                    <a:pPr>
                      <a:defRPr/>
                    </a:pPr>
                    <a:r>
                      <a:rPr lang="en-US"/>
                      <a:t>83%</a:t>
                    </a:r>
                  </a:p>
                </c:rich>
              </c:tx>
              <c:spPr/>
              <c:dLblPos val="inEnd"/>
              <c:showLegendKey val="0"/>
              <c:showVal val="0"/>
              <c:showCatName val="0"/>
              <c:showSerName val="0"/>
              <c:showPercent val="0"/>
              <c:showBubbleSize val="0"/>
              <c:extLst>
                <c:ext xmlns:c15="http://schemas.microsoft.com/office/drawing/2012/chart" uri="{CE6537A1-D6FC-4f65-9D91-7224C49458BB}"/>
              </c:extLst>
            </c:dLbl>
            <c:dLbl>
              <c:idx val="2"/>
              <c:tx>
                <c:rich>
                  <a:bodyPr/>
                  <a:lstStyle/>
                  <a:p>
                    <a:pPr>
                      <a:defRPr/>
                    </a:pPr>
                    <a:r>
                      <a:rPr lang="en-US"/>
                      <a:t>73%</a:t>
                    </a:r>
                  </a:p>
                </c:rich>
              </c:tx>
              <c:spPr/>
              <c:dLblPos val="inEnd"/>
              <c:showLegendKey val="0"/>
              <c:showVal val="0"/>
              <c:showCatName val="0"/>
              <c:showSerName val="0"/>
              <c:showPercent val="0"/>
              <c:showBubbleSize val="0"/>
              <c:extLst>
                <c:ext xmlns:c15="http://schemas.microsoft.com/office/drawing/2012/chart" uri="{CE6537A1-D6FC-4f65-9D91-7224C49458BB}"/>
              </c:extLst>
            </c:dLbl>
            <c:dLbl>
              <c:idx val="3"/>
              <c:tx>
                <c:rich>
                  <a:bodyPr/>
                  <a:lstStyle/>
                  <a:p>
                    <a:pPr>
                      <a:defRPr/>
                    </a:pPr>
                    <a:r>
                      <a:rPr lang="en-US"/>
                      <a:t>67%</a:t>
                    </a:r>
                  </a:p>
                </c:rich>
              </c:tx>
              <c:spPr/>
              <c:dLblPos val="inEnd"/>
              <c:showLegendKey val="0"/>
              <c:showVal val="0"/>
              <c:showCatName val="0"/>
              <c:showSerName val="0"/>
              <c:showPercent val="0"/>
              <c:showBubbleSize val="0"/>
              <c:extLst>
                <c:ext xmlns:c15="http://schemas.microsoft.com/office/drawing/2012/chart" uri="{CE6537A1-D6FC-4f65-9D91-7224C49458BB}"/>
              </c:extLst>
            </c:dLbl>
            <c:dLbl>
              <c:idx val="4"/>
              <c:tx>
                <c:rich>
                  <a:bodyPr/>
                  <a:lstStyle/>
                  <a:p>
                    <a:pPr>
                      <a:defRPr/>
                    </a:pPr>
                    <a:r>
                      <a:rPr lang="en-US"/>
                      <a:t>71%</a:t>
                    </a:r>
                  </a:p>
                </c:rich>
              </c:tx>
              <c:spPr/>
              <c:dLblPos val="inEnd"/>
              <c:showLegendKey val="0"/>
              <c:showVal val="0"/>
              <c:showCatName val="0"/>
              <c:showSerName val="0"/>
              <c:showPercent val="0"/>
              <c:showBubbleSize val="0"/>
              <c:extLst>
                <c:ext xmlns:c15="http://schemas.microsoft.com/office/drawing/2012/chart" uri="{CE6537A1-D6FC-4f65-9D91-7224C49458BB}"/>
              </c:extLst>
            </c:dLbl>
            <c:dLbl>
              <c:idx val="5"/>
              <c:tx>
                <c:rich>
                  <a:bodyPr/>
                  <a:lstStyle/>
                  <a:p>
                    <a:pPr>
                      <a:defRPr/>
                    </a:pPr>
                    <a:r>
                      <a:rPr lang="en-US"/>
                      <a:t>72%</a:t>
                    </a:r>
                  </a:p>
                </c:rich>
              </c:tx>
              <c:spPr/>
              <c:dLblPos val="inEnd"/>
              <c:showLegendKey val="0"/>
              <c:showVal val="0"/>
              <c:showCatName val="0"/>
              <c:showSerName val="0"/>
              <c:showPercent val="0"/>
              <c:showBubbleSize val="0"/>
              <c:extLst>
                <c:ext xmlns:c15="http://schemas.microsoft.com/office/drawing/2012/chart" uri="{CE6537A1-D6FC-4f65-9D91-7224C49458BB}"/>
              </c:extLst>
            </c:dLbl>
            <c:dLbl>
              <c:idx val="6"/>
              <c:tx>
                <c:rich>
                  <a:bodyPr/>
                  <a:lstStyle/>
                  <a:p>
                    <a:pPr>
                      <a:defRPr/>
                    </a:pPr>
                    <a:r>
                      <a:rPr lang="en-US"/>
                      <a:t>69%</a:t>
                    </a:r>
                  </a:p>
                </c:rich>
              </c:tx>
              <c:spPr/>
              <c:dLblPos val="inEnd"/>
              <c:showLegendKey val="0"/>
              <c:showVal val="0"/>
              <c:showCatName val="0"/>
              <c:showSerName val="0"/>
              <c:showPercent val="0"/>
              <c:showBubbleSize val="0"/>
              <c:extLst>
                <c:ext xmlns:c15="http://schemas.microsoft.com/office/drawing/2012/chart" uri="{CE6537A1-D6FC-4f65-9D91-7224C49458BB}"/>
              </c:extLst>
            </c:dLbl>
            <c:dLbl>
              <c:idx val="7"/>
              <c:tx>
                <c:rich>
                  <a:bodyPr/>
                  <a:lstStyle/>
                  <a:p>
                    <a:pPr>
                      <a:defRPr/>
                    </a:pPr>
                    <a:r>
                      <a:rPr lang="en-US"/>
                      <a:t>68%</a:t>
                    </a:r>
                  </a:p>
                </c:rich>
              </c:tx>
              <c:spPr/>
              <c:dLblPos val="inEnd"/>
              <c:showLegendKey val="0"/>
              <c:showVal val="0"/>
              <c:showCatName val="0"/>
              <c:showSerName val="0"/>
              <c:showPercent val="0"/>
              <c:showBubbleSize val="0"/>
              <c:extLst>
                <c:ext xmlns:c15="http://schemas.microsoft.com/office/drawing/2012/chart" uri="{CE6537A1-D6FC-4f65-9D91-7224C49458BB}"/>
              </c:extLst>
            </c:dLbl>
            <c:dLbl>
              <c:idx val="8"/>
              <c:tx>
                <c:rich>
                  <a:bodyPr/>
                  <a:lstStyle/>
                  <a:p>
                    <a:pPr>
                      <a:defRPr/>
                    </a:pPr>
                    <a:r>
                      <a:rPr lang="en-US"/>
                      <a:t>71%</a:t>
                    </a:r>
                  </a:p>
                </c:rich>
              </c:tx>
              <c:spPr/>
              <c:dLblPos val="inEnd"/>
              <c:showLegendKey val="0"/>
              <c:showVal val="0"/>
              <c:showCatName val="0"/>
              <c:showSerName val="0"/>
              <c:showPercent val="0"/>
              <c:showBubbleSize val="0"/>
              <c:extLst>
                <c:ext xmlns:c15="http://schemas.microsoft.com/office/drawing/2012/chart" uri="{CE6537A1-D6FC-4f65-9D91-7224C49458BB}"/>
              </c:extLst>
            </c:dLbl>
            <c:dLbl>
              <c:idx val="9"/>
              <c:tx>
                <c:rich>
                  <a:bodyPr/>
                  <a:lstStyle/>
                  <a:p>
                    <a:pPr>
                      <a:defRPr/>
                    </a:pPr>
                    <a:r>
                      <a:rPr lang="en-US"/>
                      <a:t>77%</a:t>
                    </a:r>
                  </a:p>
                </c:rich>
              </c:tx>
              <c:spPr/>
              <c:dLblPos val="inEnd"/>
              <c:showLegendKey val="0"/>
              <c:showVal val="0"/>
              <c:showCatName val="0"/>
              <c:showSerName val="0"/>
              <c:showPercent val="0"/>
              <c:showBubbleSize val="0"/>
              <c:extLst>
                <c:ext xmlns:c15="http://schemas.microsoft.com/office/drawing/2012/chart" uri="{CE6537A1-D6FC-4f65-9D91-7224C49458BB}"/>
              </c:extLst>
            </c:dLbl>
            <c:dLbl>
              <c:idx val="10"/>
              <c:tx>
                <c:rich>
                  <a:bodyPr/>
                  <a:lstStyle/>
                  <a:p>
                    <a:pPr>
                      <a:defRPr/>
                    </a:pPr>
                    <a:r>
                      <a:rPr lang="en-US"/>
                      <a:t>83%</a:t>
                    </a:r>
                  </a:p>
                </c:rich>
              </c:tx>
              <c:spPr/>
              <c:dLblPos val="inEnd"/>
              <c:showLegendKey val="0"/>
              <c:showVal val="0"/>
              <c:showCatName val="0"/>
              <c:showSerName val="0"/>
              <c:showPercent val="0"/>
              <c:showBubbleSize val="0"/>
              <c:extLst>
                <c:ext xmlns:c15="http://schemas.microsoft.com/office/drawing/2012/chart" uri="{CE6537A1-D6FC-4f65-9D91-7224C49458BB}"/>
              </c:extLst>
            </c:dLbl>
            <c:dLbl>
              <c:idx val="11"/>
              <c:tx>
                <c:rich>
                  <a:bodyPr/>
                  <a:lstStyle/>
                  <a:p>
                    <a:pPr>
                      <a:defRPr/>
                    </a:pPr>
                    <a:r>
                      <a:rPr lang="en-US"/>
                      <a:t>87%</a:t>
                    </a:r>
                  </a:p>
                </c:rich>
              </c:tx>
              <c:spPr/>
              <c:dLblPos val="inEnd"/>
              <c:showLegendKey val="0"/>
              <c:showVal val="0"/>
              <c:showCatName val="0"/>
              <c:showSerName val="0"/>
              <c:showPercent val="0"/>
              <c:showBubbleSize val="0"/>
              <c:extLs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Sheet1!$A$154:$A$165</c:f>
              <c:strCache>
                <c:ptCount val="12"/>
                <c:pt idx="0">
                  <c:v>ЈАНУАР</c:v>
                </c:pt>
                <c:pt idx="1">
                  <c:v>ФЕБРУАР</c:v>
                </c:pt>
                <c:pt idx="2">
                  <c:v>МАРТ</c:v>
                </c:pt>
                <c:pt idx="3">
                  <c:v>АПРИЛ</c:v>
                </c:pt>
                <c:pt idx="4">
                  <c:v>МАЈ</c:v>
                </c:pt>
                <c:pt idx="5">
                  <c:v>ЈУН</c:v>
                </c:pt>
                <c:pt idx="6">
                  <c:v>ЈУЛ</c:v>
                </c:pt>
                <c:pt idx="7">
                  <c:v>АВГУСТ</c:v>
                </c:pt>
                <c:pt idx="8">
                  <c:v>СЕПТЕМБАР</c:v>
                </c:pt>
                <c:pt idx="9">
                  <c:v>ОКТОБАР</c:v>
                </c:pt>
                <c:pt idx="10">
                  <c:v>НОВЕМБАР</c:v>
                </c:pt>
                <c:pt idx="11">
                  <c:v>ДЕЦЕМБАР</c:v>
                </c:pt>
              </c:strCache>
            </c:strRef>
          </c:cat>
          <c:val>
            <c:numRef>
              <c:f>Sheet1!$B$154:$B$165</c:f>
              <c:numCache>
                <c:formatCode>General</c:formatCode>
                <c:ptCount val="12"/>
                <c:pt idx="0">
                  <c:v>87</c:v>
                </c:pt>
                <c:pt idx="1">
                  <c:v>83</c:v>
                </c:pt>
                <c:pt idx="2">
                  <c:v>73</c:v>
                </c:pt>
                <c:pt idx="3">
                  <c:v>67</c:v>
                </c:pt>
                <c:pt idx="4">
                  <c:v>71</c:v>
                </c:pt>
                <c:pt idx="5">
                  <c:v>72</c:v>
                </c:pt>
                <c:pt idx="6">
                  <c:v>69</c:v>
                </c:pt>
                <c:pt idx="7">
                  <c:v>68</c:v>
                </c:pt>
                <c:pt idx="8">
                  <c:v>71</c:v>
                </c:pt>
                <c:pt idx="9">
                  <c:v>77</c:v>
                </c:pt>
                <c:pt idx="10">
                  <c:v>83</c:v>
                </c:pt>
                <c:pt idx="11">
                  <c:v>87</c:v>
                </c:pt>
              </c:numCache>
            </c:numRef>
          </c:val>
        </c:ser>
        <c:dLbls>
          <c:showLegendKey val="0"/>
          <c:showVal val="0"/>
          <c:showCatName val="0"/>
          <c:showSerName val="0"/>
          <c:showPercent val="0"/>
          <c:showBubbleSize val="0"/>
        </c:dLbls>
        <c:gapWidth val="73"/>
        <c:overlap val="100"/>
        <c:axId val="214355232"/>
        <c:axId val="214352992"/>
      </c:barChart>
      <c:catAx>
        <c:axId val="214355232"/>
        <c:scaling>
          <c:orientation val="minMax"/>
        </c:scaling>
        <c:delete val="0"/>
        <c:axPos val="b"/>
        <c:numFmt formatCode="General" sourceLinked="1"/>
        <c:majorTickMark val="out"/>
        <c:minorTickMark val="none"/>
        <c:tickLblPos val="nextTo"/>
        <c:crossAx val="214352992"/>
        <c:crosses val="autoZero"/>
        <c:auto val="1"/>
        <c:lblAlgn val="ctr"/>
        <c:lblOffset val="100"/>
        <c:noMultiLvlLbl val="0"/>
      </c:catAx>
      <c:valAx>
        <c:axId val="214352992"/>
        <c:scaling>
          <c:orientation val="minMax"/>
        </c:scaling>
        <c:delete val="0"/>
        <c:axPos val="l"/>
        <c:majorGridlines/>
        <c:numFmt formatCode="General" sourceLinked="1"/>
        <c:majorTickMark val="out"/>
        <c:minorTickMark val="none"/>
        <c:tickLblPos val="nextTo"/>
        <c:crossAx val="21435523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Sheet1!$E$197</c:f>
              <c:strCache>
                <c:ptCount val="1"/>
                <c:pt idx="0">
                  <c:v>ВЕДРИ ДАНИ</c:v>
                </c:pt>
              </c:strCache>
            </c:strRef>
          </c:tx>
          <c:cat>
            <c:strRef>
              <c:f>Sheet1!$D$198:$D$209</c:f>
              <c:strCache>
                <c:ptCount val="12"/>
                <c:pt idx="0">
                  <c:v>ЈАНУАР</c:v>
                </c:pt>
                <c:pt idx="1">
                  <c:v>ФЕБРУАР</c:v>
                </c:pt>
                <c:pt idx="2">
                  <c:v>МАРТ</c:v>
                </c:pt>
                <c:pt idx="3">
                  <c:v>АПРИЛ</c:v>
                </c:pt>
                <c:pt idx="4">
                  <c:v>МАЈ</c:v>
                </c:pt>
                <c:pt idx="5">
                  <c:v>ЈУН</c:v>
                </c:pt>
                <c:pt idx="6">
                  <c:v>ЈУЛ</c:v>
                </c:pt>
                <c:pt idx="7">
                  <c:v>АВГУСТ</c:v>
                </c:pt>
                <c:pt idx="8">
                  <c:v>СЕПТЕМБАР</c:v>
                </c:pt>
                <c:pt idx="9">
                  <c:v>ОКТОБАР</c:v>
                </c:pt>
                <c:pt idx="10">
                  <c:v>НОВЕМБАР</c:v>
                </c:pt>
                <c:pt idx="11">
                  <c:v>ДЕЦЕМБАР</c:v>
                </c:pt>
              </c:strCache>
            </c:strRef>
          </c:cat>
          <c:val>
            <c:numRef>
              <c:f>Sheet1!$E$198:$E$209</c:f>
              <c:numCache>
                <c:formatCode>General</c:formatCode>
                <c:ptCount val="12"/>
                <c:pt idx="0">
                  <c:v>3</c:v>
                </c:pt>
                <c:pt idx="1">
                  <c:v>3</c:v>
                </c:pt>
                <c:pt idx="2">
                  <c:v>6</c:v>
                </c:pt>
                <c:pt idx="3">
                  <c:v>7</c:v>
                </c:pt>
                <c:pt idx="4">
                  <c:v>5</c:v>
                </c:pt>
                <c:pt idx="5">
                  <c:v>8</c:v>
                </c:pt>
                <c:pt idx="6">
                  <c:v>12</c:v>
                </c:pt>
                <c:pt idx="7">
                  <c:v>15</c:v>
                </c:pt>
                <c:pt idx="8">
                  <c:v>9</c:v>
                </c:pt>
                <c:pt idx="9">
                  <c:v>8</c:v>
                </c:pt>
                <c:pt idx="10">
                  <c:v>5</c:v>
                </c:pt>
                <c:pt idx="11">
                  <c:v>3</c:v>
                </c:pt>
              </c:numCache>
            </c:numRef>
          </c:val>
          <c:smooth val="0"/>
        </c:ser>
        <c:ser>
          <c:idx val="1"/>
          <c:order val="1"/>
          <c:tx>
            <c:strRef>
              <c:f>Sheet1!$F$197</c:f>
              <c:strCache>
                <c:ptCount val="1"/>
                <c:pt idx="0">
                  <c:v>ОБЛАЧНИ ДАНИ</c:v>
                </c:pt>
              </c:strCache>
            </c:strRef>
          </c:tx>
          <c:cat>
            <c:strRef>
              <c:f>Sheet1!$D$198:$D$209</c:f>
              <c:strCache>
                <c:ptCount val="12"/>
                <c:pt idx="0">
                  <c:v>ЈАНУАР</c:v>
                </c:pt>
                <c:pt idx="1">
                  <c:v>ФЕБРУАР</c:v>
                </c:pt>
                <c:pt idx="2">
                  <c:v>МАРТ</c:v>
                </c:pt>
                <c:pt idx="3">
                  <c:v>АПРИЛ</c:v>
                </c:pt>
                <c:pt idx="4">
                  <c:v>МАЈ</c:v>
                </c:pt>
                <c:pt idx="5">
                  <c:v>ЈУН</c:v>
                </c:pt>
                <c:pt idx="6">
                  <c:v>ЈУЛ</c:v>
                </c:pt>
                <c:pt idx="7">
                  <c:v>АВГУСТ</c:v>
                </c:pt>
                <c:pt idx="8">
                  <c:v>СЕПТЕМБАР</c:v>
                </c:pt>
                <c:pt idx="9">
                  <c:v>ОКТОБАР</c:v>
                </c:pt>
                <c:pt idx="10">
                  <c:v>НОВЕМБАР</c:v>
                </c:pt>
                <c:pt idx="11">
                  <c:v>ДЕЦЕМБАР</c:v>
                </c:pt>
              </c:strCache>
            </c:strRef>
          </c:cat>
          <c:val>
            <c:numRef>
              <c:f>Sheet1!$F$198:$F$209</c:f>
              <c:numCache>
                <c:formatCode>General</c:formatCode>
                <c:ptCount val="12"/>
                <c:pt idx="0">
                  <c:v>15</c:v>
                </c:pt>
                <c:pt idx="1">
                  <c:v>12</c:v>
                </c:pt>
                <c:pt idx="2">
                  <c:v>10</c:v>
                </c:pt>
                <c:pt idx="3">
                  <c:v>7</c:v>
                </c:pt>
                <c:pt idx="4">
                  <c:v>7</c:v>
                </c:pt>
                <c:pt idx="5">
                  <c:v>5</c:v>
                </c:pt>
                <c:pt idx="6">
                  <c:v>3</c:v>
                </c:pt>
                <c:pt idx="7">
                  <c:v>2</c:v>
                </c:pt>
                <c:pt idx="8">
                  <c:v>6</c:v>
                </c:pt>
                <c:pt idx="9">
                  <c:v>8</c:v>
                </c:pt>
                <c:pt idx="10">
                  <c:v>10</c:v>
                </c:pt>
                <c:pt idx="11">
                  <c:v>15</c:v>
                </c:pt>
              </c:numCache>
            </c:numRef>
          </c:val>
          <c:smooth val="0"/>
        </c:ser>
        <c:dLbls>
          <c:showLegendKey val="0"/>
          <c:showVal val="0"/>
          <c:showCatName val="0"/>
          <c:showSerName val="0"/>
          <c:showPercent val="0"/>
          <c:showBubbleSize val="0"/>
        </c:dLbls>
        <c:marker val="1"/>
        <c:smooth val="0"/>
        <c:axId val="215848032"/>
        <c:axId val="195134256"/>
      </c:lineChart>
      <c:catAx>
        <c:axId val="215848032"/>
        <c:scaling>
          <c:orientation val="minMax"/>
        </c:scaling>
        <c:delete val="0"/>
        <c:axPos val="b"/>
        <c:numFmt formatCode="General" sourceLinked="1"/>
        <c:majorTickMark val="out"/>
        <c:minorTickMark val="none"/>
        <c:tickLblPos val="nextTo"/>
        <c:crossAx val="195134256"/>
        <c:crosses val="autoZero"/>
        <c:auto val="1"/>
        <c:lblAlgn val="ctr"/>
        <c:lblOffset val="100"/>
        <c:noMultiLvlLbl val="0"/>
      </c:catAx>
      <c:valAx>
        <c:axId val="195134256"/>
        <c:scaling>
          <c:orientation val="minMax"/>
        </c:scaling>
        <c:delete val="0"/>
        <c:axPos val="l"/>
        <c:majorGridlines/>
        <c:numFmt formatCode="General" sourceLinked="1"/>
        <c:majorTickMark val="out"/>
        <c:minorTickMark val="none"/>
        <c:tickLblPos val="nextTo"/>
        <c:crossAx val="21584803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E222C-D470-4355-A20E-3F80BE39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2892</TotalTime>
  <Pages>40</Pages>
  <Words>10092</Words>
  <Characters>57527</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slavicas</dc:creator>
  <cp:lastModifiedBy>Nikola Vučenović</cp:lastModifiedBy>
  <cp:revision>135</cp:revision>
  <cp:lastPrinted>2021-03-24T10:47:00Z</cp:lastPrinted>
  <dcterms:created xsi:type="dcterms:W3CDTF">2020-06-03T09:09:00Z</dcterms:created>
  <dcterms:modified xsi:type="dcterms:W3CDTF">2021-04-01T06:20:00Z</dcterms:modified>
</cp:coreProperties>
</file>