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033"/>
        <w:gridCol w:w="944"/>
        <w:gridCol w:w="615"/>
        <w:gridCol w:w="2233"/>
        <w:gridCol w:w="336"/>
        <w:gridCol w:w="385"/>
        <w:gridCol w:w="368"/>
        <w:gridCol w:w="352"/>
        <w:gridCol w:w="409"/>
      </w:tblGrid>
      <w:tr w:rsidR="005C751E" w:rsidTr="00A71954">
        <w:trPr>
          <w:gridBefore w:val="5"/>
          <w:wBefore w:w="8612" w:type="dxa"/>
          <w:trHeight w:val="251"/>
        </w:trPr>
        <w:tc>
          <w:tcPr>
            <w:tcW w:w="336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85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68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52" w:type="dxa"/>
          </w:tcPr>
          <w:p w:rsidR="005C751E" w:rsidRPr="00D455FF" w:rsidRDefault="00D455FF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409" w:type="dxa"/>
          </w:tcPr>
          <w:p w:rsidR="005C751E" w:rsidRPr="00D455FF" w:rsidRDefault="00D455FF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bookmarkStart w:id="0" w:name="_GoBack"/>
            <w:bookmarkEnd w:id="0"/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56631" w:rsidP="00FA4F8B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7C" w:rsidRPr="00654ED3" w:rsidRDefault="008A537C" w:rsidP="00FA4F8B">
            <w:pPr>
              <w:rPr>
                <w:b/>
                <w:noProof/>
              </w:rPr>
            </w:pPr>
          </w:p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8A537C" w:rsidRPr="00654ED3" w:rsidRDefault="008A537C" w:rsidP="008A53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8A537C" w:rsidRPr="00EC12DB" w:rsidRDefault="008A537C" w:rsidP="008A537C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EC12DB" w:rsidRPr="00654ED3" w:rsidRDefault="00EC12DB" w:rsidP="00EC12DB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Default="008A537C" w:rsidP="00FA4F8B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8A537C" w:rsidRPr="00654ED3" w:rsidRDefault="005E510F" w:rsidP="005E510F">
            <w:pPr>
              <w:jc w:val="center"/>
              <w:rPr>
                <w:b/>
                <w:sz w:val="28"/>
              </w:rPr>
            </w:pPr>
            <w:r w:rsidRPr="005E510F">
              <w:rPr>
                <w:b/>
                <w:bCs/>
                <w:sz w:val="32"/>
              </w:rPr>
              <w:t>Контрола изградње објеката у појасу контролисане изградње, укрштање oпштинског пута са железничком пругом и другим путем, сусeда  јавног пута и осталих штетних радњи на  општинском путу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8A537C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Адреса (Место, улица и број)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ПИБ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Матични број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ЈМБГ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е-mail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63E62" w:rsidRPr="00510B4E" w:rsidTr="005C751E">
        <w:tblPrEx>
          <w:tblLook w:val="04A0" w:firstRow="1" w:lastRow="0" w:firstColumn="1" w:lastColumn="0" w:noHBand="0" w:noVBand="1"/>
        </w:tblPrEx>
        <w:tc>
          <w:tcPr>
            <w:tcW w:w="10462" w:type="dxa"/>
            <w:gridSpan w:val="10"/>
            <w:shd w:val="clear" w:color="auto" w:fill="auto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809"/>
            </w:tblGrid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EC12DB" w:rsidP="006D2579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863E62" w:rsidRPr="00510B4E">
                    <w:rPr>
                      <w:bCs/>
                      <w:color w:val="000000"/>
                    </w:rPr>
                    <w:t xml:space="preserve"> пут</w:t>
                  </w:r>
                  <w:r w:rsidR="006D2579">
                    <w:rPr>
                      <w:bCs/>
                      <w:color w:val="000000"/>
                    </w:rPr>
                    <w:t xml:space="preserve"> / Улица</w:t>
                  </w:r>
                  <w:r w:rsidR="00863E62" w:rsidRPr="00510B4E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AA27E8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46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27E8" w:rsidRPr="003037D0" w:rsidRDefault="00AA27E8" w:rsidP="00FA4F8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F3BD9">
              <w:rPr>
                <w:rFonts w:cs="Times New Roman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</w:tr>
      <w:tr w:rsidR="00863E62" w:rsidRPr="00B02FF5" w:rsidTr="00921A3B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820" w:type="dxa"/>
            <w:gridSpan w:val="2"/>
            <w:shd w:val="clear" w:color="auto" w:fill="DDD9C3" w:themeFill="background2" w:themeFillShade="E6"/>
          </w:tcPr>
          <w:p w:rsidR="00863E62" w:rsidRPr="00327BC5" w:rsidRDefault="00863E62" w:rsidP="00BA4FE2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569" w:type="dxa"/>
            <w:gridSpan w:val="2"/>
            <w:shd w:val="clear" w:color="auto" w:fill="DDD9C3" w:themeFill="background2" w:themeFillShade="E6"/>
          </w:tcPr>
          <w:p w:rsidR="00863E62" w:rsidRPr="00510B4E" w:rsidRDefault="00BB144B" w:rsidP="00F47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Процена нивоа ризика</w:t>
            </w:r>
            <w:r w:rsidR="00863E62" w:rsidRPr="00510B4E">
              <w:rPr>
                <w:bCs/>
                <w:color w:val="000000"/>
              </w:rPr>
              <w:t>:</w:t>
            </w:r>
          </w:p>
        </w:tc>
        <w:tc>
          <w:tcPr>
            <w:tcW w:w="1514" w:type="dxa"/>
            <w:gridSpan w:val="4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820" w:type="dxa"/>
            <w:gridSpan w:val="2"/>
            <w:shd w:val="clear" w:color="auto" w:fill="auto"/>
          </w:tcPr>
          <w:p w:rsidR="00921A3B" w:rsidRPr="00DF74AC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изградња објекта у појасу контролисане изградње не врши на основу донетих просторних и урбанистичких планова који обухватају тај појас?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2569" w:type="dxa"/>
            <w:gridSpan w:val="2"/>
          </w:tcPr>
          <w:p w:rsidR="00921A3B" w:rsidRPr="00F50C50" w:rsidRDefault="00921A3B" w:rsidP="00652BB0">
            <w:pPr>
              <w:jc w:val="both"/>
              <w:rPr>
                <w:bCs/>
                <w:sz w:val="18"/>
                <w:szCs w:val="18"/>
              </w:rPr>
            </w:pPr>
            <w:r w:rsidRPr="00F50C50">
              <w:rPr>
                <w:b/>
                <w:bCs/>
                <w:sz w:val="18"/>
                <w:szCs w:val="18"/>
              </w:rPr>
              <w:lastRenderedPageBreak/>
              <w:t>Ниво ризика  0 (не постоји ризик)</w:t>
            </w:r>
            <w:r w:rsidRPr="00F50C50">
              <w:rPr>
                <w:bCs/>
                <w:sz w:val="18"/>
                <w:szCs w:val="18"/>
              </w:rPr>
              <w:t>- постоји оверена документација</w:t>
            </w:r>
          </w:p>
          <w:p w:rsidR="00921A3B" w:rsidRPr="00F50C50" w:rsidRDefault="00921A3B" w:rsidP="00652BB0">
            <w:pPr>
              <w:jc w:val="both"/>
              <w:rPr>
                <w:bCs/>
                <w:sz w:val="18"/>
                <w:szCs w:val="18"/>
              </w:rPr>
            </w:pPr>
            <w:r w:rsidRPr="00F50C50">
              <w:rPr>
                <w:b/>
                <w:bCs/>
                <w:sz w:val="18"/>
                <w:szCs w:val="18"/>
              </w:rPr>
              <w:t>Ниво ризика  3</w:t>
            </w:r>
            <w:r w:rsidRPr="00F50C50">
              <w:rPr>
                <w:bCs/>
                <w:sz w:val="18"/>
                <w:szCs w:val="18"/>
              </w:rPr>
              <w:t>- документација у процедури</w:t>
            </w:r>
          </w:p>
          <w:p w:rsidR="00921A3B" w:rsidRPr="00F50C50" w:rsidRDefault="00921A3B" w:rsidP="00652BB0">
            <w:pPr>
              <w:rPr>
                <w:bCs/>
              </w:rPr>
            </w:pPr>
            <w:r w:rsidRPr="00F50C50">
              <w:rPr>
                <w:b/>
                <w:bCs/>
                <w:sz w:val="18"/>
                <w:szCs w:val="18"/>
              </w:rPr>
              <w:t>Ниво ризика 5-</w:t>
            </w:r>
            <w:r w:rsidRPr="00F50C50">
              <w:rPr>
                <w:bCs/>
                <w:sz w:val="18"/>
                <w:szCs w:val="18"/>
              </w:rPr>
              <w:t xml:space="preserve"> не постоје потребни планови.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820" w:type="dxa"/>
            <w:gridSpan w:val="2"/>
            <w:shd w:val="clear" w:color="auto" w:fill="auto"/>
          </w:tcPr>
          <w:p w:rsidR="00921A3B" w:rsidRPr="00FD36E9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ли је рудник, каменолом, депонија отпада и смећа отворен у заштитном појасу пута?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 w:rsidRPr="003E19F8">
              <w:rPr>
                <w:bCs/>
              </w:rPr>
              <w:t xml:space="preserve"> </w:t>
            </w: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угрожава или оштећује пут.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820" w:type="dxa"/>
            <w:gridSpan w:val="2"/>
            <w:shd w:val="clear" w:color="auto" w:fill="auto"/>
          </w:tcPr>
          <w:p w:rsidR="00921A3B" w:rsidRPr="001F1EDF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је ограда, дрвеће односно засад поред општинског пута подигнут тако да  омета прегледност на општинском путу и угрожава безбедност саобраћаја?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 5      број бодова 5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се општински пут првог реда укршта са железничком пругом у истом нивоу?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јер постоји довољна визура прегледности  и постављена је потребна опрема и саобраћајна сигнализација за пружни прелаз;</w:t>
            </w:r>
          </w:p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јер постоји довољна визура прегледности  али  није у потпуности  постављена  потребна опрема и саобраћајна сигнализација за пружни прелаз;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нема потребну опрему и саобраћају сигнализацију на пружном прелазу.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су на раскрсници општинског пута са другим путем у истом нивоу нису обезбеђене зоне прегледности у складу са прописима?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820" w:type="dxa"/>
            <w:gridSpan w:val="2"/>
            <w:shd w:val="clear" w:color="auto" w:fill="auto"/>
          </w:tcPr>
          <w:p w:rsidR="00921A3B" w:rsidRPr="00B46D50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на раскрсници општинског пута са железничком пругом у истом нивоу нису обезбеђене зоне прегледности у складу са прописима?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ind w:left="375"/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Да ли у зонама прегледности подигнути засади, ограде и дрвеће, остављени предмети и материјал, постављена постројења и уређаји или се граде објекти, односно врше друге радње </w:t>
            </w:r>
            <w:r>
              <w:rPr>
                <w:bCs/>
              </w:rPr>
              <w:lastRenderedPageBreak/>
              <w:t>којима се омета прегледност на путу?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саобраћаја.</w:t>
            </w:r>
          </w:p>
        </w:tc>
        <w:tc>
          <w:tcPr>
            <w:tcW w:w="1514" w:type="dxa"/>
            <w:gridSpan w:val="4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820" w:type="dxa"/>
            <w:gridSpan w:val="2"/>
            <w:shd w:val="clear" w:color="auto" w:fill="auto"/>
          </w:tcPr>
          <w:p w:rsidR="00921A3B" w:rsidRPr="00D50D37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власник, односно непосредни држалац земљишта које се налази у зони прегледности, на захтев управљача пута није уклонио засаде, ограде, дрвеће, предмете, материјале, постројења, уређаје и објекте, у циљу обезбеђења прегледности пута?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  <w:p w:rsidR="00921A3B" w:rsidRDefault="00921A3B" w:rsidP="00652BB0">
            <w:pPr>
              <w:rPr>
                <w:bCs/>
              </w:rPr>
            </w:pPr>
          </w:p>
          <w:p w:rsidR="00921A3B" w:rsidRDefault="00921A3B" w:rsidP="00652BB0">
            <w:pPr>
              <w:rPr>
                <w:bCs/>
              </w:rPr>
            </w:pPr>
          </w:p>
          <w:p w:rsidR="00921A3B" w:rsidRPr="00756FAA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сусед пута није остварио право на накнаду штете због ограничења коришћења земљишта у зони потребне прегледности коју остварује код  управљача општинског пута?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 2    број бодова 2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B02FF5" w:rsidRDefault="00921A3B" w:rsidP="00652BB0">
            <w:pPr>
              <w:rPr>
                <w:bCs/>
                <w:lang w:val="en-US"/>
              </w:rPr>
            </w:pP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Pr="003405E6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ли лице које управља објектом, постројењем, уређајем, инсталацијом и водовима уграђеним у општински  пут, не одржава тај објекат, постројење, уређај, инсталацију и вод на начин којим се не оштећује општински пут, односно не угрожава безбедност саобраћаја или не омета угрожавање општинског пута и на начин прописан чланом 34.ЗоЈП?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Default="00921A3B" w:rsidP="00652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3 – </w:t>
            </w:r>
            <w:r>
              <w:rPr>
                <w:bCs/>
                <w:sz w:val="18"/>
                <w:szCs w:val="18"/>
              </w:rPr>
              <w:t>даје негативан визуелни утисак о путу;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угрожава или оштећује пут.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на месту где се окупљају грађани у великом броју, или на местима која се користе за држање стоке у већем броју, а која се налазе поред општинског пута са великом густином саобраћаја, ради несметаног и безбедног одвијања саобраћаја и заштите општинског пута, није подигнута одговарајућа ограда којом је одвојено то место од општинског пута на начин прописан чланом 35. ЗоЈП?</w:t>
            </w:r>
          </w:p>
        </w:tc>
        <w:tc>
          <w:tcPr>
            <w:tcW w:w="1559" w:type="dxa"/>
            <w:gridSpan w:val="2"/>
          </w:tcPr>
          <w:p w:rsidR="00516D9C" w:rsidRPr="00516D9C" w:rsidRDefault="00516D9C" w:rsidP="00516D9C">
            <w:pPr>
              <w:ind w:left="375"/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је остављен грађевински и други материјал поред општинског пута, којим је умањена прегледност на општинском путу?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Default="00921A3B" w:rsidP="00652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3 – </w:t>
            </w:r>
            <w:r>
              <w:rPr>
                <w:bCs/>
                <w:sz w:val="18"/>
                <w:szCs w:val="18"/>
              </w:rPr>
              <w:t>даје негативан визуелни утисак о путу или омета суседе пута;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угрожава или оштећује пут.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 ли сусед општинског пута није омогућио отицање воде и одлагање снега са јавног пута на његово земљиште, за шта има право на  надокнаду проузроковане штете?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Default="00921A3B" w:rsidP="00652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3 – </w:t>
            </w:r>
            <w:r>
              <w:rPr>
                <w:bCs/>
                <w:sz w:val="18"/>
                <w:szCs w:val="18"/>
              </w:rPr>
              <w:t>даје негативан визуелни утисак о путу или омета суседе пута;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угрожава или оштећује пут.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сусед општинског пута није омогућио прилаз јавном путу или путном објекту ради извођења радова на јавном путу или путном објекту, зашта има право на   надокнаду проузроковане штете?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1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 и не угрожава пут;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B02FF5" w:rsidRDefault="00921A3B" w:rsidP="00652BB0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921A3B" w:rsidRPr="00B02FF5" w:rsidTr="00921A3B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4820" w:type="dxa"/>
            <w:gridSpan w:val="2"/>
            <w:shd w:val="clear" w:color="auto" w:fill="auto"/>
          </w:tcPr>
          <w:p w:rsidR="00921A3B" w:rsidRDefault="00921A3B" w:rsidP="00652BB0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 ли је ради заштите општинског пута од спирања и одроњавања, управљач општинског пута, (под условом да природа земљишта допушта) косине усека, засека и насипа, као и земљишни појас  није озеленио травом, украсним шибљем и другим растињем, тако да се не омета прегледност на јавном путу?</w:t>
            </w:r>
          </w:p>
        </w:tc>
        <w:tc>
          <w:tcPr>
            <w:tcW w:w="1559" w:type="dxa"/>
            <w:gridSpan w:val="2"/>
          </w:tcPr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921A3B" w:rsidRPr="00921A3B" w:rsidRDefault="00921A3B" w:rsidP="00652BB0">
            <w:pPr>
              <w:rPr>
                <w:bCs/>
                <w:color w:val="000000"/>
                <w:sz w:val="20"/>
                <w:szCs w:val="20"/>
              </w:rPr>
            </w:pPr>
          </w:p>
          <w:p w:rsidR="00921A3B" w:rsidRPr="00921A3B" w:rsidRDefault="00921A3B" w:rsidP="00921A3B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921A3B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569" w:type="dxa"/>
            <w:gridSpan w:val="2"/>
          </w:tcPr>
          <w:p w:rsidR="00921A3B" w:rsidRDefault="00921A3B" w:rsidP="00652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</w:t>
            </w:r>
            <w:r w:rsidRPr="00E633DE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21A3B" w:rsidRPr="00E633DE" w:rsidRDefault="00921A3B" w:rsidP="00652BB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3 – </w:t>
            </w:r>
            <w:r>
              <w:rPr>
                <w:bCs/>
                <w:sz w:val="18"/>
                <w:szCs w:val="18"/>
              </w:rPr>
              <w:t>даје негативан визуелни утисак о путу или омета суседе пута;</w:t>
            </w:r>
          </w:p>
          <w:p w:rsidR="00921A3B" w:rsidRDefault="00921A3B" w:rsidP="00652BB0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921A3B" w:rsidRPr="00EC13E2" w:rsidRDefault="00921A3B" w:rsidP="00652BB0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 или  угрожава или оштећује пут.</w:t>
            </w:r>
          </w:p>
        </w:tc>
        <w:tc>
          <w:tcPr>
            <w:tcW w:w="1514" w:type="dxa"/>
            <w:gridSpan w:val="4"/>
          </w:tcPr>
          <w:p w:rsidR="00921A3B" w:rsidRDefault="00921A3B" w:rsidP="00652BB0">
            <w:pPr>
              <w:rPr>
                <w:bCs/>
              </w:rPr>
            </w:pPr>
          </w:p>
        </w:tc>
      </w:tr>
      <w:tr w:rsidR="00863E62" w:rsidRPr="00510B4E" w:rsidTr="00921A3B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820" w:type="dxa"/>
            <w:gridSpan w:val="2"/>
            <w:shd w:val="clear" w:color="auto" w:fill="auto"/>
          </w:tcPr>
          <w:p w:rsidR="00BB144B" w:rsidRPr="004B36A7" w:rsidRDefault="00BB144B" w:rsidP="00BB1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BB144B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BB144B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FA09F6" w:rsidRPr="00290CA6" w:rsidRDefault="00FA09F6" w:rsidP="00FA09F6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 xml:space="preserve">5 = </w:t>
            </w:r>
            <w:r w:rsidR="000226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бодoва</w:t>
            </w:r>
          </w:p>
          <w:p w:rsidR="00BB144B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FA09F6" w:rsidRPr="00E515FE" w:rsidRDefault="00FA09F6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BB144B" w:rsidRPr="00E515FE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</w:p>
          <w:p w:rsidR="00863E62" w:rsidRPr="00510B4E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42" w:type="dxa"/>
            <w:gridSpan w:val="8"/>
          </w:tcPr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863E62" w:rsidRPr="00510B4E" w:rsidTr="00921A3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820" w:type="dxa"/>
            <w:gridSpan w:val="2"/>
            <w:shd w:val="clear" w:color="auto" w:fill="auto"/>
          </w:tcPr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B82AA5" w:rsidRPr="00510B4E" w:rsidRDefault="00B82AA5" w:rsidP="00B82A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0-1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B82AA5" w:rsidRPr="00510B4E" w:rsidRDefault="00B82AA5" w:rsidP="00B82A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B82AA5" w:rsidRPr="00510B4E" w:rsidRDefault="00B82AA5" w:rsidP="00B82A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8-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B82AA5" w:rsidRPr="00510B4E" w:rsidRDefault="00B82AA5" w:rsidP="00B82A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863E62" w:rsidRPr="00510B4E" w:rsidRDefault="00B82AA5" w:rsidP="0043493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6-</w:t>
            </w:r>
            <w:r w:rsidR="00434932">
              <w:rPr>
                <w:b/>
                <w:bCs/>
                <w:color w:val="000000"/>
                <w:sz w:val="20"/>
                <w:szCs w:val="20"/>
              </w:rPr>
              <w:t>71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критичан.</w:t>
            </w:r>
          </w:p>
        </w:tc>
        <w:tc>
          <w:tcPr>
            <w:tcW w:w="5642" w:type="dxa"/>
            <w:gridSpan w:val="8"/>
          </w:tcPr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                    </w:t>
            </w: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_______________________________</w:t>
            </w:r>
          </w:p>
        </w:tc>
      </w:tr>
    </w:tbl>
    <w:p w:rsidR="00863E62" w:rsidRDefault="00863E62" w:rsidP="00863E62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A71954" w:rsidRPr="00A71954" w:rsidRDefault="00A71954" w:rsidP="00863E62">
      <w:pPr>
        <w:spacing w:line="360" w:lineRule="auto"/>
        <w:rPr>
          <w:color w:val="000000"/>
          <w:sz w:val="20"/>
          <w:szCs w:val="2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A71954" w:rsidRPr="00CC463E" w:rsidRDefault="00A71954" w:rsidP="00A71954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150236" w:rsidRPr="005C75A5" w:rsidRDefault="00A71954" w:rsidP="00270E38">
      <w:pPr>
        <w:spacing w:before="240" w:after="240" w:line="360" w:lineRule="auto"/>
        <w:jc w:val="center"/>
        <w:rPr>
          <w:bCs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sectPr w:rsidR="00150236" w:rsidRPr="005C75A5" w:rsidSect="00AF7E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60" w:rsidRDefault="00C36F60" w:rsidP="00363ACE">
      <w:r>
        <w:separator/>
      </w:r>
    </w:p>
  </w:endnote>
  <w:endnote w:type="continuationSeparator" w:id="0">
    <w:p w:rsidR="00C36F60" w:rsidRDefault="00C36F60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CE" w:rsidRDefault="000877EB">
    <w:pPr>
      <w:pStyle w:val="Footer"/>
      <w:jc w:val="center"/>
    </w:pPr>
    <w:r>
      <w:fldChar w:fldCharType="begin"/>
    </w:r>
    <w:r w:rsidR="005C751E">
      <w:instrText>PAGE   \* MERGEFORMAT</w:instrText>
    </w:r>
    <w:r>
      <w:fldChar w:fldCharType="separate"/>
    </w:r>
    <w:r w:rsidR="00D455FF">
      <w:rPr>
        <w:noProof/>
      </w:rPr>
      <w:t>1</w:t>
    </w:r>
    <w:r>
      <w:rPr>
        <w:noProof/>
      </w:rPr>
      <w:fldChar w:fldCharType="end"/>
    </w:r>
  </w:p>
  <w:p w:rsidR="00363ACE" w:rsidRDefault="0036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60" w:rsidRDefault="00C36F60" w:rsidP="00363ACE">
      <w:r>
        <w:separator/>
      </w:r>
    </w:p>
  </w:footnote>
  <w:footnote w:type="continuationSeparator" w:id="0">
    <w:p w:rsidR="00C36F60" w:rsidRDefault="00C36F60" w:rsidP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4168"/>
    <w:rsid w:val="0000483C"/>
    <w:rsid w:val="00011668"/>
    <w:rsid w:val="00011A8B"/>
    <w:rsid w:val="000226E3"/>
    <w:rsid w:val="00023F97"/>
    <w:rsid w:val="000355F0"/>
    <w:rsid w:val="00040689"/>
    <w:rsid w:val="00040693"/>
    <w:rsid w:val="00043156"/>
    <w:rsid w:val="00044184"/>
    <w:rsid w:val="00044736"/>
    <w:rsid w:val="0005089E"/>
    <w:rsid w:val="0005390C"/>
    <w:rsid w:val="0006213C"/>
    <w:rsid w:val="00063451"/>
    <w:rsid w:val="00064F80"/>
    <w:rsid w:val="00076804"/>
    <w:rsid w:val="0008114E"/>
    <w:rsid w:val="000877EB"/>
    <w:rsid w:val="000C3E2A"/>
    <w:rsid w:val="000D335C"/>
    <w:rsid w:val="000D45D5"/>
    <w:rsid w:val="000D6827"/>
    <w:rsid w:val="000E724F"/>
    <w:rsid w:val="000F33E7"/>
    <w:rsid w:val="001106C1"/>
    <w:rsid w:val="00110971"/>
    <w:rsid w:val="00125C1A"/>
    <w:rsid w:val="00143D0A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1238D"/>
    <w:rsid w:val="00214FE8"/>
    <w:rsid w:val="00215F48"/>
    <w:rsid w:val="002169E6"/>
    <w:rsid w:val="00226404"/>
    <w:rsid w:val="00235DB9"/>
    <w:rsid w:val="00243F85"/>
    <w:rsid w:val="002663E0"/>
    <w:rsid w:val="00270E38"/>
    <w:rsid w:val="002745D2"/>
    <w:rsid w:val="00291C16"/>
    <w:rsid w:val="002A5D52"/>
    <w:rsid w:val="002D302E"/>
    <w:rsid w:val="002E074C"/>
    <w:rsid w:val="002E1340"/>
    <w:rsid w:val="002F0CCA"/>
    <w:rsid w:val="002F19A0"/>
    <w:rsid w:val="0031093A"/>
    <w:rsid w:val="00316B04"/>
    <w:rsid w:val="0032230E"/>
    <w:rsid w:val="00323144"/>
    <w:rsid w:val="00327BC5"/>
    <w:rsid w:val="00330827"/>
    <w:rsid w:val="00337D44"/>
    <w:rsid w:val="00360600"/>
    <w:rsid w:val="00363ACE"/>
    <w:rsid w:val="00384D8E"/>
    <w:rsid w:val="00386BA6"/>
    <w:rsid w:val="003923F9"/>
    <w:rsid w:val="00396BA3"/>
    <w:rsid w:val="003A2E84"/>
    <w:rsid w:val="003C4097"/>
    <w:rsid w:val="003D0AFC"/>
    <w:rsid w:val="003D5659"/>
    <w:rsid w:val="003D7702"/>
    <w:rsid w:val="003F2F73"/>
    <w:rsid w:val="004146EB"/>
    <w:rsid w:val="00414710"/>
    <w:rsid w:val="00423844"/>
    <w:rsid w:val="0043404B"/>
    <w:rsid w:val="004341A6"/>
    <w:rsid w:val="00434932"/>
    <w:rsid w:val="0043529D"/>
    <w:rsid w:val="004372F1"/>
    <w:rsid w:val="00445852"/>
    <w:rsid w:val="004460E4"/>
    <w:rsid w:val="00460A94"/>
    <w:rsid w:val="00473985"/>
    <w:rsid w:val="00491BBE"/>
    <w:rsid w:val="0049481C"/>
    <w:rsid w:val="004A1DEA"/>
    <w:rsid w:val="004A553F"/>
    <w:rsid w:val="004B1F07"/>
    <w:rsid w:val="004B5042"/>
    <w:rsid w:val="004B731E"/>
    <w:rsid w:val="004C4ECC"/>
    <w:rsid w:val="004D218A"/>
    <w:rsid w:val="004D651C"/>
    <w:rsid w:val="004F4EE1"/>
    <w:rsid w:val="00516D9C"/>
    <w:rsid w:val="005625BC"/>
    <w:rsid w:val="00575FB6"/>
    <w:rsid w:val="00576AEF"/>
    <w:rsid w:val="005854F1"/>
    <w:rsid w:val="005B1564"/>
    <w:rsid w:val="005B1C94"/>
    <w:rsid w:val="005B469C"/>
    <w:rsid w:val="005B7E51"/>
    <w:rsid w:val="005C328D"/>
    <w:rsid w:val="005C751E"/>
    <w:rsid w:val="005C75A5"/>
    <w:rsid w:val="005D5EFE"/>
    <w:rsid w:val="005E1CE7"/>
    <w:rsid w:val="005E510F"/>
    <w:rsid w:val="005F2EE0"/>
    <w:rsid w:val="005F341D"/>
    <w:rsid w:val="005F632B"/>
    <w:rsid w:val="006007C3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2579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42AF8"/>
    <w:rsid w:val="00747330"/>
    <w:rsid w:val="00757383"/>
    <w:rsid w:val="00760E53"/>
    <w:rsid w:val="007735F1"/>
    <w:rsid w:val="00781306"/>
    <w:rsid w:val="0079442A"/>
    <w:rsid w:val="007944EC"/>
    <w:rsid w:val="007A0B8F"/>
    <w:rsid w:val="007A4472"/>
    <w:rsid w:val="007B51EA"/>
    <w:rsid w:val="007F4E23"/>
    <w:rsid w:val="007F5099"/>
    <w:rsid w:val="007F5C66"/>
    <w:rsid w:val="008025F4"/>
    <w:rsid w:val="008050D8"/>
    <w:rsid w:val="008164FD"/>
    <w:rsid w:val="00851AD9"/>
    <w:rsid w:val="00856631"/>
    <w:rsid w:val="00863E62"/>
    <w:rsid w:val="0087503A"/>
    <w:rsid w:val="00893225"/>
    <w:rsid w:val="008A1AF1"/>
    <w:rsid w:val="008A3E97"/>
    <w:rsid w:val="008A537C"/>
    <w:rsid w:val="008B731F"/>
    <w:rsid w:val="008D2C18"/>
    <w:rsid w:val="008E434E"/>
    <w:rsid w:val="008E4803"/>
    <w:rsid w:val="008E72E5"/>
    <w:rsid w:val="008F1A42"/>
    <w:rsid w:val="008F551B"/>
    <w:rsid w:val="00900ACB"/>
    <w:rsid w:val="00910F07"/>
    <w:rsid w:val="0091170D"/>
    <w:rsid w:val="00912B00"/>
    <w:rsid w:val="00921A3B"/>
    <w:rsid w:val="00933A16"/>
    <w:rsid w:val="0094260F"/>
    <w:rsid w:val="0094475E"/>
    <w:rsid w:val="00954CBE"/>
    <w:rsid w:val="009557AF"/>
    <w:rsid w:val="00965FCA"/>
    <w:rsid w:val="00983112"/>
    <w:rsid w:val="00995249"/>
    <w:rsid w:val="00995D57"/>
    <w:rsid w:val="009B11B6"/>
    <w:rsid w:val="009B4645"/>
    <w:rsid w:val="009C3990"/>
    <w:rsid w:val="00A04809"/>
    <w:rsid w:val="00A13F08"/>
    <w:rsid w:val="00A15049"/>
    <w:rsid w:val="00A16FA1"/>
    <w:rsid w:val="00A309CC"/>
    <w:rsid w:val="00A31083"/>
    <w:rsid w:val="00A350E2"/>
    <w:rsid w:val="00A41A67"/>
    <w:rsid w:val="00A46448"/>
    <w:rsid w:val="00A50754"/>
    <w:rsid w:val="00A64D6C"/>
    <w:rsid w:val="00A71954"/>
    <w:rsid w:val="00A80BA7"/>
    <w:rsid w:val="00A869BC"/>
    <w:rsid w:val="00A97B1C"/>
    <w:rsid w:val="00AA27E8"/>
    <w:rsid w:val="00AA695E"/>
    <w:rsid w:val="00AB3AD0"/>
    <w:rsid w:val="00AC0717"/>
    <w:rsid w:val="00AC241A"/>
    <w:rsid w:val="00AD7301"/>
    <w:rsid w:val="00AE2D1F"/>
    <w:rsid w:val="00AF7EF9"/>
    <w:rsid w:val="00B01F31"/>
    <w:rsid w:val="00B0292F"/>
    <w:rsid w:val="00B07AF7"/>
    <w:rsid w:val="00B1505C"/>
    <w:rsid w:val="00B375EA"/>
    <w:rsid w:val="00B47879"/>
    <w:rsid w:val="00B638DB"/>
    <w:rsid w:val="00B77CC0"/>
    <w:rsid w:val="00B77CF0"/>
    <w:rsid w:val="00B82AA5"/>
    <w:rsid w:val="00B848FC"/>
    <w:rsid w:val="00BA4FE2"/>
    <w:rsid w:val="00BB144B"/>
    <w:rsid w:val="00BB1A08"/>
    <w:rsid w:val="00BB3B1F"/>
    <w:rsid w:val="00BC1746"/>
    <w:rsid w:val="00BC404C"/>
    <w:rsid w:val="00BC6C45"/>
    <w:rsid w:val="00BD753D"/>
    <w:rsid w:val="00BE7967"/>
    <w:rsid w:val="00C1422B"/>
    <w:rsid w:val="00C159CC"/>
    <w:rsid w:val="00C16015"/>
    <w:rsid w:val="00C16BA1"/>
    <w:rsid w:val="00C260E5"/>
    <w:rsid w:val="00C36F60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D2030"/>
    <w:rsid w:val="00CD592D"/>
    <w:rsid w:val="00CD63F2"/>
    <w:rsid w:val="00CD741A"/>
    <w:rsid w:val="00CE29D5"/>
    <w:rsid w:val="00CE6B60"/>
    <w:rsid w:val="00D007D5"/>
    <w:rsid w:val="00D10290"/>
    <w:rsid w:val="00D110CC"/>
    <w:rsid w:val="00D22112"/>
    <w:rsid w:val="00D3084F"/>
    <w:rsid w:val="00D318B5"/>
    <w:rsid w:val="00D36743"/>
    <w:rsid w:val="00D42B17"/>
    <w:rsid w:val="00D455FF"/>
    <w:rsid w:val="00D67A01"/>
    <w:rsid w:val="00D74748"/>
    <w:rsid w:val="00D749B4"/>
    <w:rsid w:val="00D756EE"/>
    <w:rsid w:val="00D82E58"/>
    <w:rsid w:val="00D92E56"/>
    <w:rsid w:val="00DA0EF0"/>
    <w:rsid w:val="00DB5616"/>
    <w:rsid w:val="00DC1FCD"/>
    <w:rsid w:val="00DC236E"/>
    <w:rsid w:val="00DD00B0"/>
    <w:rsid w:val="00DD6E01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652B"/>
    <w:rsid w:val="00EB645B"/>
    <w:rsid w:val="00EC12DB"/>
    <w:rsid w:val="00EC2EC0"/>
    <w:rsid w:val="00EC533E"/>
    <w:rsid w:val="00ED0A64"/>
    <w:rsid w:val="00ED4CB1"/>
    <w:rsid w:val="00EE4A74"/>
    <w:rsid w:val="00EE4C4F"/>
    <w:rsid w:val="00EE551C"/>
    <w:rsid w:val="00F06B89"/>
    <w:rsid w:val="00F11889"/>
    <w:rsid w:val="00F15C52"/>
    <w:rsid w:val="00F467BD"/>
    <w:rsid w:val="00F47674"/>
    <w:rsid w:val="00F6165B"/>
    <w:rsid w:val="00F720E0"/>
    <w:rsid w:val="00F74F80"/>
    <w:rsid w:val="00F92BBC"/>
    <w:rsid w:val="00F95861"/>
    <w:rsid w:val="00F95C25"/>
    <w:rsid w:val="00F97D9E"/>
    <w:rsid w:val="00FA0503"/>
    <w:rsid w:val="00FA09F6"/>
    <w:rsid w:val="00FC76EA"/>
    <w:rsid w:val="00FD7C74"/>
    <w:rsid w:val="00FF271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F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AF7E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7E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7EF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EF9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AF7EF9"/>
    <w:pPr>
      <w:ind w:firstLine="720"/>
    </w:pPr>
  </w:style>
  <w:style w:type="paragraph" w:styleId="BodyText">
    <w:name w:val="Body Text"/>
    <w:basedOn w:val="Normal"/>
    <w:rsid w:val="00AF7EF9"/>
    <w:rPr>
      <w:sz w:val="20"/>
    </w:rPr>
  </w:style>
  <w:style w:type="paragraph" w:styleId="BodyText2">
    <w:name w:val="Body Text 2"/>
    <w:basedOn w:val="Normal"/>
    <w:rsid w:val="00AF7EF9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 w:cs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A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3ACE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8A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8A537C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  <w:style w:type="paragraph" w:styleId="NoSpacing">
    <w:name w:val="No Spacing"/>
    <w:uiPriority w:val="1"/>
    <w:qFormat/>
    <w:rsid w:val="00F95861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B783-A678-438D-BDEF-242D86A4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43</cp:revision>
  <cp:lastPrinted>2015-11-19T18:15:00Z</cp:lastPrinted>
  <dcterms:created xsi:type="dcterms:W3CDTF">2016-12-27T10:03:00Z</dcterms:created>
  <dcterms:modified xsi:type="dcterms:W3CDTF">2017-10-02T08:30:00Z</dcterms:modified>
</cp:coreProperties>
</file>